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CAC" w:rsidRPr="00DD5A84" w:rsidRDefault="00602CAC" w:rsidP="00602CAC">
      <w:pPr>
        <w:bidi/>
        <w:jc w:val="center"/>
        <w:rPr>
          <w:rFonts w:ascii="Traditional Arabic" w:eastAsia="Calibri" w:hAnsi="Traditional Arabic" w:cs="Traditional Arabic"/>
          <w:sz w:val="72"/>
          <w:szCs w:val="72"/>
          <w:rtl/>
          <w:lang w:bidi="ar-EG"/>
        </w:rPr>
      </w:pPr>
      <w:r w:rsidRPr="00DD5A84">
        <w:rPr>
          <w:rFonts w:ascii="Traditional Arabic" w:eastAsia="Calibri" w:hAnsi="Traditional Arabic" w:cs="Traditional Arabic"/>
          <w:sz w:val="72"/>
          <w:szCs w:val="72"/>
          <w:rtl/>
          <w:lang w:bidi="ar-EG"/>
        </w:rPr>
        <w:t>بسم الله الرحمن الرحيم</w:t>
      </w:r>
    </w:p>
    <w:p w:rsidR="00602CAC" w:rsidRPr="00DD5A84" w:rsidRDefault="00602CAC" w:rsidP="00602CAC">
      <w:pPr>
        <w:bidi/>
        <w:jc w:val="center"/>
        <w:rPr>
          <w:rFonts w:ascii="Traditional Arabic" w:eastAsia="Calibri" w:hAnsi="Traditional Arabic" w:cs="Traditional Arabic"/>
          <w:sz w:val="72"/>
          <w:szCs w:val="72"/>
          <w:rtl/>
          <w:lang w:bidi="ar-EG"/>
        </w:rPr>
      </w:pPr>
      <w:r w:rsidRPr="00DD5A84">
        <w:rPr>
          <w:rFonts w:ascii="Traditional Arabic" w:eastAsia="Calibri" w:hAnsi="Traditional Arabic" w:cs="Traditional Arabic" w:hint="cs"/>
          <w:sz w:val="72"/>
          <w:szCs w:val="72"/>
          <w:rtl/>
          <w:lang w:bidi="ar-EG"/>
        </w:rPr>
        <w:t>مختصر</w:t>
      </w:r>
    </w:p>
    <w:p w:rsidR="00602CAC" w:rsidRPr="00DD5A84" w:rsidRDefault="00032F9D" w:rsidP="00602CAC">
      <w:pPr>
        <w:bidi/>
        <w:jc w:val="center"/>
        <w:rPr>
          <w:rFonts w:ascii="Traditional Arabic" w:eastAsia="Calibri" w:hAnsi="Traditional Arabic" w:cs="Traditional Arabic"/>
          <w:sz w:val="72"/>
          <w:szCs w:val="72"/>
          <w:rtl/>
          <w:lang w:bidi="ar-EG"/>
        </w:rPr>
      </w:pPr>
      <w:r>
        <w:rPr>
          <w:rFonts w:ascii="Traditional Arabic" w:eastAsia="Calibri" w:hAnsi="Traditional Arabic" w:cs="Traditional Arabic" w:hint="cs"/>
          <w:sz w:val="72"/>
          <w:szCs w:val="72"/>
          <w:rtl/>
          <w:lang w:bidi="ar-EG"/>
        </w:rPr>
        <w:t>صفة</w:t>
      </w:r>
      <w:bookmarkStart w:id="0" w:name="_GoBack"/>
      <w:bookmarkEnd w:id="0"/>
      <w:r w:rsidR="00602CAC" w:rsidRPr="00DD5A84">
        <w:rPr>
          <w:rFonts w:ascii="Traditional Arabic" w:eastAsia="Calibri" w:hAnsi="Traditional Arabic" w:cs="Traditional Arabic" w:hint="cs"/>
          <w:sz w:val="72"/>
          <w:szCs w:val="72"/>
          <w:rtl/>
          <w:lang w:bidi="ar-EG"/>
        </w:rPr>
        <w:t xml:space="preserve"> الحج والعمرة</w:t>
      </w:r>
    </w:p>
    <w:p w:rsidR="00602CAC" w:rsidRPr="00DD5A84" w:rsidRDefault="00602CAC" w:rsidP="00602CAC">
      <w:pPr>
        <w:spacing w:after="0" w:line="240" w:lineRule="auto"/>
        <w:rPr>
          <w:rFonts w:ascii="Calibri" w:eastAsia="SimSun" w:hAnsi="Calibri" w:cs="Arial"/>
          <w:sz w:val="72"/>
          <w:szCs w:val="72"/>
          <w:rtl/>
          <w:lang w:eastAsia="zh-CN" w:bidi="ar-EG"/>
        </w:rPr>
      </w:pPr>
    </w:p>
    <w:p w:rsidR="00602CAC" w:rsidRPr="00DD5A84" w:rsidRDefault="00602CAC" w:rsidP="00602CAC">
      <w:pPr>
        <w:spacing w:after="0" w:line="240" w:lineRule="auto"/>
        <w:rPr>
          <w:rFonts w:ascii="Calibri" w:eastAsia="SimSun" w:hAnsi="Calibri" w:cs="Arial"/>
          <w:sz w:val="72"/>
          <w:szCs w:val="72"/>
          <w:rtl/>
          <w:lang w:eastAsia="zh-CN" w:bidi="ar-EG"/>
        </w:rPr>
      </w:pPr>
    </w:p>
    <w:p w:rsidR="00602CAC" w:rsidRPr="00DD5A84" w:rsidRDefault="00602CAC" w:rsidP="00602CAC">
      <w:pPr>
        <w:spacing w:after="0" w:line="240" w:lineRule="auto"/>
        <w:rPr>
          <w:rFonts w:ascii="Calibri" w:eastAsia="SimSun" w:hAnsi="Calibri" w:cs="Arial"/>
          <w:sz w:val="72"/>
          <w:szCs w:val="72"/>
          <w:rtl/>
          <w:lang w:eastAsia="zh-CN" w:bidi="ar-EG"/>
        </w:rPr>
      </w:pPr>
    </w:p>
    <w:p w:rsidR="00602CAC" w:rsidRPr="00DD5A84" w:rsidRDefault="00602CAC" w:rsidP="00602CAC">
      <w:pPr>
        <w:spacing w:after="0" w:line="240" w:lineRule="auto"/>
        <w:rPr>
          <w:rFonts w:ascii="Calibri" w:eastAsia="SimSun" w:hAnsi="Calibri" w:cs="Arial"/>
          <w:sz w:val="72"/>
          <w:szCs w:val="72"/>
          <w:rtl/>
          <w:lang w:eastAsia="zh-CN" w:bidi="ar-EG"/>
        </w:rPr>
      </w:pPr>
    </w:p>
    <w:p w:rsidR="00602CAC" w:rsidRPr="00DD5A84" w:rsidRDefault="00602CAC" w:rsidP="00602CAC">
      <w:pPr>
        <w:bidi/>
        <w:spacing w:before="120" w:after="120"/>
        <w:ind w:firstLine="397"/>
        <w:jc w:val="center"/>
        <w:rPr>
          <w:rFonts w:ascii="Traditional Arabic" w:eastAsia="Calibri" w:hAnsi="Traditional Arabic" w:cs="Traditional Arabic"/>
          <w:b/>
          <w:bCs/>
          <w:sz w:val="72"/>
          <w:szCs w:val="72"/>
          <w:rtl/>
          <w:lang w:bidi="ar-EG"/>
        </w:rPr>
      </w:pPr>
      <w:r w:rsidRPr="00DD5A84">
        <w:rPr>
          <w:rFonts w:ascii="Traditional Arabic" w:eastAsia="Calibri" w:hAnsi="Traditional Arabic" w:cs="Traditional Arabic"/>
          <w:b/>
          <w:bCs/>
          <w:sz w:val="72"/>
          <w:szCs w:val="72"/>
          <w:rtl/>
          <w:lang w:bidi="ar-EG"/>
        </w:rPr>
        <w:t xml:space="preserve">فَضِيلَة الشَّيْخ </w:t>
      </w:r>
    </w:p>
    <w:p w:rsidR="00602CAC" w:rsidRDefault="00602CAC" w:rsidP="00602CAC">
      <w:pPr>
        <w:bidi/>
        <w:spacing w:before="120" w:after="120"/>
        <w:ind w:firstLine="397"/>
        <w:jc w:val="center"/>
        <w:rPr>
          <w:rFonts w:ascii="Traditional Arabic" w:eastAsia="Calibri" w:hAnsi="Traditional Arabic" w:cs="Traditional Arabic" w:hint="cs"/>
          <w:b/>
          <w:bCs/>
          <w:sz w:val="72"/>
          <w:szCs w:val="72"/>
          <w:rtl/>
          <w:lang w:bidi="ar-EG"/>
        </w:rPr>
      </w:pPr>
      <w:r w:rsidRPr="00DD5A84">
        <w:rPr>
          <w:rFonts w:ascii="Traditional Arabic" w:eastAsia="Calibri" w:hAnsi="Traditional Arabic" w:cs="Traditional Arabic"/>
          <w:b/>
          <w:bCs/>
          <w:sz w:val="72"/>
          <w:szCs w:val="72"/>
          <w:rtl/>
          <w:lang w:bidi="ar-EG"/>
        </w:rPr>
        <w:t>أَبِي عَبْدِ اللَّهِ صَلَاح بْنِ مُحَمَّد غَانِم</w:t>
      </w:r>
      <w:r w:rsidRPr="00DD5A84">
        <w:rPr>
          <w:rFonts w:ascii="Traditional Arabic" w:eastAsia="Calibri" w:hAnsi="Traditional Arabic" w:cs="Traditional Arabic" w:hint="cs"/>
          <w:b/>
          <w:bCs/>
          <w:sz w:val="72"/>
          <w:szCs w:val="72"/>
          <w:rtl/>
          <w:lang w:bidi="ar-EG"/>
        </w:rPr>
        <w:t xml:space="preserve"> (</w:t>
      </w:r>
      <w:r w:rsidRPr="00DD5A84">
        <w:rPr>
          <w:rFonts w:ascii="Traditional Arabic" w:eastAsia="Calibri" w:hAnsi="Traditional Arabic" w:cs="Traditional Arabic"/>
          <w:b/>
          <w:bCs/>
          <w:sz w:val="72"/>
          <w:szCs w:val="72"/>
          <w:rtl/>
          <w:lang w:bidi="ar-EG"/>
        </w:rPr>
        <w:t>رحمه</w:t>
      </w:r>
      <w:r w:rsidRPr="00DD5A84">
        <w:rPr>
          <w:rFonts w:ascii="Traditional Arabic" w:eastAsia="Calibri" w:hAnsi="Traditional Arabic" w:cs="Traditional Arabic" w:hint="cs"/>
          <w:b/>
          <w:bCs/>
          <w:sz w:val="72"/>
          <w:szCs w:val="72"/>
          <w:rtl/>
          <w:lang w:bidi="ar-EG"/>
        </w:rPr>
        <w:t xml:space="preserve"> </w:t>
      </w:r>
      <w:r w:rsidRPr="00DD5A84">
        <w:rPr>
          <w:rFonts w:ascii="Traditional Arabic" w:eastAsia="Calibri" w:hAnsi="Traditional Arabic" w:cs="Traditional Arabic"/>
          <w:b/>
          <w:bCs/>
          <w:sz w:val="72"/>
          <w:szCs w:val="72"/>
          <w:rtl/>
          <w:lang w:bidi="ar-EG"/>
        </w:rPr>
        <w:t>الله</w:t>
      </w:r>
      <w:r w:rsidRPr="00DD5A84">
        <w:rPr>
          <w:rFonts w:ascii="Traditional Arabic" w:eastAsia="Calibri" w:hAnsi="Traditional Arabic" w:cs="Traditional Arabic" w:hint="cs"/>
          <w:b/>
          <w:bCs/>
          <w:sz w:val="72"/>
          <w:szCs w:val="72"/>
          <w:rtl/>
          <w:lang w:bidi="ar-EG"/>
        </w:rPr>
        <w:t>)</w:t>
      </w:r>
    </w:p>
    <w:p w:rsidR="00DD5A84" w:rsidRPr="00DD5A84" w:rsidRDefault="00DD5A84" w:rsidP="00DD5A84">
      <w:pPr>
        <w:bidi/>
        <w:spacing w:before="120" w:after="120"/>
        <w:ind w:firstLine="397"/>
        <w:jc w:val="center"/>
        <w:rPr>
          <w:rFonts w:ascii="Traditional Arabic" w:eastAsia="Calibri" w:hAnsi="Traditional Arabic" w:cs="Traditional Arabic"/>
          <w:b/>
          <w:bCs/>
          <w:sz w:val="72"/>
          <w:szCs w:val="72"/>
          <w:lang w:bidi="ar-EG"/>
        </w:rPr>
      </w:pPr>
    </w:p>
    <w:p w:rsidR="00602CAC" w:rsidRPr="00DD5A84" w:rsidRDefault="00602CAC" w:rsidP="00602CAC">
      <w:pPr>
        <w:bidi/>
        <w:spacing w:before="120" w:after="120"/>
        <w:ind w:firstLine="397"/>
        <w:jc w:val="center"/>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noProof/>
          <w:sz w:val="72"/>
          <w:szCs w:val="72"/>
        </w:rPr>
        <w:lastRenderedPageBreak/>
        <w:drawing>
          <wp:inline distT="0" distB="0" distL="0" distR="0" wp14:anchorId="6D40FF20" wp14:editId="71885E57">
            <wp:extent cx="2628900"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1016000"/>
                    </a:xfrm>
                    <a:prstGeom prst="rect">
                      <a:avLst/>
                    </a:prstGeom>
                    <a:noFill/>
                    <a:ln>
                      <a:noFill/>
                    </a:ln>
                  </pic:spPr>
                </pic:pic>
              </a:graphicData>
            </a:graphic>
          </wp:inline>
        </w:drawing>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rtl/>
          <w:lang w:bidi="ar-EG"/>
        </w:rPr>
      </w:pP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t>إنَّ الْحَمْدَ لِلَّهِ نَحْمَدُهُ، وَنَسْتَعِينُهُ وَنَسْتَغْفِرُهُ، وَنَعُوذُ بِاللَّه مِنْ شُرُورِ أَنْفُسِنَا وَمِنْ سَيِّئَاتِ أَعْمَالِنَا، مَنْ يَهْدِهِ اللَّهُ فَلَا مُضِلَّ لَهُ، وَمَنْ يُضْلِلْ فَلَا هَادِيَ لَهُ.</w:t>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t>وَأَشْهَدُ أَنْ لَا إِلَهَ إِلَّا اللَّهُ وَحْدَهُ لَا شَرِيكَ لَهُ وَأَشْهَدُ أَنَّ مُحَمَّدًا عَبْدُهُ وَرَسُولُهُ -صلى الله عليه وعلى آله وسلم-.</w:t>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t>•</w:t>
      </w:r>
      <w:r w:rsidRPr="00DD5A84">
        <w:rPr>
          <w:rFonts w:ascii="Traditional Arabic" w:eastAsia="Calibri" w:hAnsi="Traditional Arabic" w:cs="Traditional Arabic"/>
          <w:position w:val="6"/>
          <w:sz w:val="72"/>
          <w:szCs w:val="72"/>
          <w:rtl/>
          <w:lang w:bidi="ar-EG"/>
        </w:rPr>
        <w:tab/>
        <w:t>أمَّا بَعْدُ:</w:t>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lastRenderedPageBreak/>
        <w:t>﴿</w:t>
      </w:r>
      <w:r w:rsidRPr="00DD5A84">
        <w:rPr>
          <w:rFonts w:ascii="Traditional Arabic" w:eastAsia="Calibri" w:hAnsi="Traditional Arabic" w:cs="KFGQPC Uthmanic Script HAFS"/>
          <w:b/>
          <w:bCs/>
          <w:position w:val="6"/>
          <w:sz w:val="72"/>
          <w:szCs w:val="72"/>
          <w:rtl/>
          <w:lang w:bidi="ar-EG"/>
        </w:rPr>
        <w:t>يَا أَيُّهَا الَّذِينَ آمَنُوا اتَّقُوا اللَّهَ حَقَّ تُقَاتِهِ وَلَا تَمُوتُنَّ إِلَّا وَأَنتُم مُّسْلِمُونَ</w:t>
      </w:r>
      <w:r w:rsidRPr="00DD5A84">
        <w:rPr>
          <w:rFonts w:ascii="Traditional Arabic" w:eastAsia="Calibri" w:hAnsi="Traditional Arabic" w:cs="Traditional Arabic"/>
          <w:position w:val="6"/>
          <w:sz w:val="72"/>
          <w:szCs w:val="72"/>
          <w:rtl/>
          <w:lang w:bidi="ar-EG"/>
        </w:rPr>
        <w:t>﴾  [آل عمران102]</w:t>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t xml:space="preserve">﴿ </w:t>
      </w:r>
      <w:r w:rsidRPr="00DD5A84">
        <w:rPr>
          <w:rFonts w:ascii="Traditional Arabic" w:eastAsia="Calibri" w:hAnsi="Traditional Arabic" w:cs="KFGQPC Uthmanic Script HAFS"/>
          <w:b/>
          <w:bCs/>
          <w:position w:val="6"/>
          <w:sz w:val="72"/>
          <w:szCs w:val="72"/>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DD5A84">
        <w:rPr>
          <w:rFonts w:ascii="Traditional Arabic" w:eastAsia="Calibri" w:hAnsi="Traditional Arabic" w:cs="Traditional Arabic"/>
          <w:position w:val="6"/>
          <w:sz w:val="72"/>
          <w:szCs w:val="72"/>
          <w:rtl/>
          <w:lang w:bidi="ar-EG"/>
        </w:rPr>
        <w:t>﴾ [ النساء1]</w:t>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lastRenderedPageBreak/>
        <w:t>﴿</w:t>
      </w:r>
      <w:r w:rsidRPr="00DD5A84">
        <w:rPr>
          <w:rFonts w:ascii="Traditional Arabic" w:eastAsia="Calibri" w:hAnsi="Traditional Arabic" w:cs="KFGQPC Uthmanic Script HAFS"/>
          <w:b/>
          <w:bCs/>
          <w:position w:val="6"/>
          <w:sz w:val="72"/>
          <w:szCs w:val="72"/>
          <w:rtl/>
          <w:lang w:bidi="ar-EG"/>
        </w:rPr>
        <w:t>يَا أَيُّهَا الَّذِينَ آمَنُوا اتَّقُوا اللَّهَ وَقُولُوا قَوْلًا سَدِيدًا 70 يُصْلِحْ لَكُمْ أَعْمَالَكُمْ وَيَغْفِرْ لَكُمْ ذُنُوبَكُمْ ۗ وَمَن يُطِعِ اللَّهَ وَرَسُولَهُ فَقَدْ فَازَ فَوْزًا عَظِيمًا</w:t>
      </w:r>
      <w:r w:rsidRPr="00DD5A84">
        <w:rPr>
          <w:rFonts w:ascii="Traditional Arabic" w:eastAsia="Calibri" w:hAnsi="Traditional Arabic" w:cs="Traditional Arabic"/>
          <w:position w:val="6"/>
          <w:sz w:val="72"/>
          <w:szCs w:val="72"/>
          <w:rtl/>
          <w:lang w:bidi="ar-EG"/>
        </w:rPr>
        <w:t xml:space="preserve"> ﴾ [الأحزاب71]</w:t>
      </w:r>
    </w:p>
    <w:p w:rsidR="00602CAC" w:rsidRPr="00DD5A84" w:rsidRDefault="00602CAC" w:rsidP="00602CAC">
      <w:pPr>
        <w:bidi/>
        <w:spacing w:before="120" w:after="120"/>
        <w:ind w:firstLine="397"/>
        <w:jc w:val="lowKashida"/>
        <w:rPr>
          <w:rFonts w:ascii="Traditional Arabic" w:eastAsia="Calibri" w:hAnsi="Traditional Arabic" w:cs="Traditional Arabic"/>
          <w:position w:val="6"/>
          <w:sz w:val="72"/>
          <w:szCs w:val="72"/>
          <w:lang w:bidi="ar-EG"/>
        </w:rPr>
      </w:pPr>
      <w:r w:rsidRPr="00DD5A84">
        <w:rPr>
          <w:rFonts w:ascii="Traditional Arabic" w:eastAsia="Calibri" w:hAnsi="Traditional Arabic" w:cs="Traditional Arabic"/>
          <w:position w:val="6"/>
          <w:sz w:val="72"/>
          <w:szCs w:val="72"/>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602CAC" w:rsidRPr="00DD5A84" w:rsidRDefault="00602CAC" w:rsidP="00DD5A84">
      <w:pPr>
        <w:bidi/>
        <w:spacing w:before="120" w:after="120"/>
        <w:ind w:firstLine="397"/>
        <w:jc w:val="lowKashida"/>
        <w:rPr>
          <w:rFonts w:ascii="Traditional Arabic" w:eastAsia="Calibri" w:hAnsi="Traditional Arabic" w:cs="Traditional Arabic"/>
          <w:position w:val="6"/>
          <w:sz w:val="72"/>
          <w:szCs w:val="72"/>
          <w:rtl/>
          <w:lang w:bidi="ar-EG"/>
        </w:rPr>
      </w:pPr>
      <w:r w:rsidRPr="00DD5A84">
        <w:rPr>
          <w:rFonts w:ascii="Traditional Arabic" w:eastAsia="Calibri" w:hAnsi="Traditional Arabic" w:cs="Traditional Arabic"/>
          <w:position w:val="6"/>
          <w:sz w:val="72"/>
          <w:szCs w:val="72"/>
          <w:rtl/>
          <w:lang w:bidi="ar-EG"/>
        </w:rPr>
        <w:t>•</w:t>
      </w:r>
      <w:r w:rsidRPr="00DD5A84">
        <w:rPr>
          <w:rFonts w:ascii="Traditional Arabic" w:eastAsia="Calibri" w:hAnsi="Traditional Arabic" w:cs="Traditional Arabic"/>
          <w:position w:val="6"/>
          <w:sz w:val="72"/>
          <w:szCs w:val="72"/>
          <w:rtl/>
          <w:lang w:bidi="ar-EG"/>
        </w:rPr>
        <w:tab/>
        <w:t>أَمَا بَعدُ</w:t>
      </w:r>
      <w:r w:rsidRPr="00DD5A84">
        <w:rPr>
          <w:rFonts w:ascii="Traditional Arabic" w:eastAsia="Calibri" w:hAnsi="Traditional Arabic" w:cs="Traditional Arabic" w:hint="cs"/>
          <w:position w:val="6"/>
          <w:sz w:val="72"/>
          <w:szCs w:val="72"/>
          <w:rtl/>
          <w:lang w:bidi="ar-EG"/>
        </w:rPr>
        <w:t>:</w:t>
      </w:r>
    </w:p>
    <w:p w:rsidR="00CF01E5" w:rsidRPr="00DD5A84" w:rsidRDefault="00CF01E5" w:rsidP="00CF01E5">
      <w:pPr>
        <w:jc w:val="center"/>
        <w:rPr>
          <w:rFonts w:ascii="Traditional Arabic" w:hAnsi="Traditional Arabic" w:cs="Traditional Arabic"/>
          <w:b/>
          <w:bCs/>
          <w:color w:val="000000" w:themeColor="text1"/>
          <w:sz w:val="72"/>
          <w:szCs w:val="72"/>
          <w:rtl/>
          <w:lang w:bidi="ar-EG"/>
        </w:rPr>
      </w:pPr>
      <w:r w:rsidRPr="00DD5A84">
        <w:rPr>
          <w:rFonts w:ascii="Traditional Arabic" w:hAnsi="Traditional Arabic" w:cs="Traditional Arabic"/>
          <w:b/>
          <w:bCs/>
          <w:color w:val="000000" w:themeColor="text1"/>
          <w:sz w:val="72"/>
          <w:szCs w:val="72"/>
          <w:rtl/>
          <w:lang w:bidi="ar-EG"/>
        </w:rPr>
        <w:lastRenderedPageBreak/>
        <w:t>ص</w:t>
      </w:r>
      <w:r w:rsidRPr="00DD5A84">
        <w:rPr>
          <w:rFonts w:ascii="Traditional Arabic" w:hAnsi="Traditional Arabic" w:cs="Traditional Arabic" w:hint="cs"/>
          <w:b/>
          <w:bCs/>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فة العمرة</w:t>
      </w:r>
    </w:p>
    <w:p w:rsidR="00CF01E5" w:rsidRPr="00DD5A84" w:rsidRDefault="00CF01E5" w:rsidP="00CF01E5">
      <w:pPr>
        <w:jc w:val="right"/>
        <w:rPr>
          <w:rFonts w:ascii="Traditional Arabic" w:hAnsi="Traditional Arabic" w:cs="Traditional Arabic"/>
          <w:color w:val="000000" w:themeColor="text1"/>
          <w:sz w:val="72"/>
          <w:szCs w:val="72"/>
          <w:rtl/>
          <w:lang w:bidi="ar-EG"/>
        </w:rPr>
      </w:pPr>
      <w:r w:rsidRPr="00DD5A84">
        <w:rPr>
          <w:rFonts w:ascii="Traditional Arabic" w:hAnsi="Traditional Arabic" w:cs="Traditional Arabic"/>
          <w:b/>
          <w:bCs/>
          <w:color w:val="000000" w:themeColor="text1"/>
          <w:sz w:val="72"/>
          <w:szCs w:val="72"/>
          <w:rtl/>
          <w:lang w:bidi="ar-EG"/>
        </w:rPr>
        <w:t xml:space="preserve">* ما يفعله المعتمر منذ خروجه من بيته إلى </w:t>
      </w:r>
      <w:r w:rsidRPr="00DD5A84">
        <w:rPr>
          <w:rFonts w:ascii="Traditional Arabic" w:hAnsi="Traditional Arabic" w:cs="Traditional Arabic" w:hint="cs"/>
          <w:b/>
          <w:bCs/>
          <w:color w:val="000000" w:themeColor="text1"/>
          <w:sz w:val="72"/>
          <w:szCs w:val="72"/>
          <w:rtl/>
          <w:lang w:bidi="ar-EG"/>
        </w:rPr>
        <w:t>ا</w:t>
      </w:r>
      <w:r w:rsidRPr="00DD5A84">
        <w:rPr>
          <w:rFonts w:ascii="Traditional Arabic" w:hAnsi="Traditional Arabic" w:cs="Traditional Arabic"/>
          <w:b/>
          <w:bCs/>
          <w:color w:val="000000" w:themeColor="text1"/>
          <w:sz w:val="72"/>
          <w:szCs w:val="72"/>
          <w:rtl/>
          <w:lang w:bidi="ar-EG"/>
        </w:rPr>
        <w:t>نتهائه من عمرته</w:t>
      </w:r>
      <w:r w:rsidRPr="00DD5A84">
        <w:rPr>
          <w:rFonts w:ascii="Traditional Arabic" w:hAnsi="Traditional Arabic" w:cs="Traditional Arabic"/>
          <w:color w:val="000000" w:themeColor="text1"/>
          <w:sz w:val="72"/>
          <w:szCs w:val="72"/>
          <w:rtl/>
          <w:lang w:bidi="ar-EG"/>
        </w:rPr>
        <w:t xml:space="preserve">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ستحب ال</w:t>
      </w:r>
      <w:r w:rsidRPr="00DD5A84">
        <w:rPr>
          <w:rFonts w:ascii="Traditional Arabic" w:hAnsi="Traditional Arabic" w:cs="Traditional Arabic" w:hint="cs"/>
          <w:sz w:val="72"/>
          <w:szCs w:val="72"/>
          <w:rtl/>
          <w:lang w:bidi="ar-EG"/>
        </w:rPr>
        <w:t>ا</w:t>
      </w:r>
      <w:r w:rsidRPr="00DD5A84">
        <w:rPr>
          <w:rFonts w:ascii="Traditional Arabic" w:hAnsi="Traditional Arabic" w:cs="Traditional Arabic"/>
          <w:sz w:val="72"/>
          <w:szCs w:val="72"/>
          <w:rtl/>
          <w:lang w:bidi="ar-EG"/>
        </w:rPr>
        <w:t>غتسال للعمرة سواء كان ذلك قبل خروجه من بيته أو فى المطار قبل ركوب الطائرة، ويتطيب فى شعره ولحيته وبدنه وهذا للرجل قبل أن يرتدى ملابس الإحرام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والمرأة ممنوعة أصلا من التطيب عند خروجها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ثم يودع أهله قائلا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لهم: «أستودِعُكَ اللَّهَ الَّذي لا تضيعُ </w:t>
      </w:r>
      <w:r w:rsidRPr="00DD5A84">
        <w:rPr>
          <w:rFonts w:ascii="Traditional Arabic" w:hAnsi="Traditional Arabic" w:cs="Traditional Arabic"/>
          <w:sz w:val="72"/>
          <w:szCs w:val="72"/>
          <w:rtl/>
          <w:lang w:bidi="ar-EG"/>
        </w:rPr>
        <w:lastRenderedPageBreak/>
        <w:t>ودائعُهُ»</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rtl/>
          <w:lang w:bidi="ar-EG"/>
        </w:rPr>
        <w:t>.   ويقولون له: «أستودِعُ اللَّهَ دينَكُم وأمانتَكُم وخواتيمَ أعمالِكُم»</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2"/>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 xml:space="preserve"> ثم يخرج من بيته قائلا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بِسمِ اللَّهِ ، توَكَّلتُ علَى اللَّهِ ، لا حَولَ ولا قوَّةَ إلَّا باللَّهِ ، اللَّهمَّ إنِّي أعوذُ بِكَ أن أَضلَّ أو أُضَلَّ ، أو أَزِلَّ أو أُزَلَّ ، أو أَظلِمَ أو أُظلَمَ ،</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 أو أَجهَلَ أو يُجهَلَ عليَّ ».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ثم يركب دابته التى توصله إلى مكان تجم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ع المسافرين معه</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فيقول عند ركوب الدابة:«</w:t>
      </w:r>
      <w:r w:rsidRPr="00DD5A84">
        <w:rPr>
          <w:rFonts w:ascii="Traditional Arabic" w:hAnsi="Traditional Arabic" w:cs="Traditional Arabic"/>
          <w:sz w:val="72"/>
          <w:szCs w:val="72"/>
          <w:rtl/>
        </w:rPr>
        <w:t xml:space="preserve"> </w:t>
      </w:r>
      <w:r w:rsidRPr="00DD5A84">
        <w:rPr>
          <w:rFonts w:ascii="Traditional Arabic" w:hAnsi="Traditional Arabic" w:cs="Traditional Arabic"/>
          <w:sz w:val="72"/>
          <w:szCs w:val="72"/>
          <w:rtl/>
          <w:lang w:bidi="ar-EG"/>
        </w:rPr>
        <w:t>سبحان الذي سخَّر لنا هذا وما كنا له مُقرِنين وإنا إلى ربِّنا لَمُنقَلِبونَ »</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وهو </w:t>
      </w:r>
      <w:r w:rsidRPr="00DD5A84">
        <w:rPr>
          <w:rFonts w:ascii="Traditional Arabic" w:hAnsi="Traditional Arabic" w:cs="Traditional Arabic"/>
          <w:sz w:val="72"/>
          <w:szCs w:val="72"/>
          <w:rtl/>
          <w:lang w:bidi="ar-EG"/>
        </w:rPr>
        <w:lastRenderedPageBreak/>
        <w:t>دعاء ركوب الدابة التى لا يسافر بها سفرا ت</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قصر به الصلاة، فإذا ركب دابة السفر فإنه يقول:«</w:t>
      </w:r>
      <w:r w:rsidRPr="00DD5A84">
        <w:rPr>
          <w:rFonts w:ascii="Traditional Arabic" w:hAnsi="Traditional Arabic" w:cs="Traditional Arabic"/>
          <w:sz w:val="72"/>
          <w:szCs w:val="72"/>
          <w:rtl/>
        </w:rPr>
        <w:t xml:space="preserve"> </w:t>
      </w:r>
      <w:r w:rsidRPr="00DD5A84">
        <w:rPr>
          <w:rFonts w:ascii="Traditional Arabic" w:hAnsi="Traditional Arabic" w:cs="Traditional Arabic"/>
          <w:sz w:val="72"/>
          <w:szCs w:val="72"/>
          <w:rtl/>
          <w:lang w:bidi="ar-EG"/>
        </w:rPr>
        <w:t xml:space="preserve">كانَ إذَا اسْتَوَى علَى بَعِيرِهِ خَارِجًا إلى سَفَرٍ، كَبَّرَ ثَلَاثًا، ثُمَّ قالَ: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w:t>
      </w:r>
      <w:r w:rsidRPr="00DD5A84">
        <w:rPr>
          <w:rFonts w:ascii="Traditional Arabic" w:hAnsi="Traditional Arabic" w:cs="Traditional Arabic"/>
          <w:sz w:val="72"/>
          <w:szCs w:val="72"/>
          <w:rtl/>
          <w:lang w:bidi="ar-EG"/>
        </w:rPr>
        <w:lastRenderedPageBreak/>
        <w:t>قالَهُنَّ، وَزَادَ فِيهِنَّ: آيِبُونَ تَائِبُونَ عَابِدُونَ، لِرَبِّنَا حَامِدُونَ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3"/>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sz w:val="72"/>
          <w:szCs w:val="72"/>
          <w:rtl/>
          <w:lang w:bidi="ar-EG"/>
        </w:rPr>
        <w:tab/>
        <w:t>ثم يركب قائلاً: بسم الله فإذا نزل منزلاً قال</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سبحان الله، فإذا صعدت الدابة مرتفع</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 قال</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الله أكبر</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ويجتهد فى الدعاء حال كونه فى طريق سفره، فإن دعاء المسافر 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ستجاب </w:t>
      </w:r>
      <w:r w:rsidRPr="00DD5A84">
        <w:rPr>
          <w:rFonts w:ascii="Traditional Arabic" w:hAnsi="Traditional Arabic" w:cs="Traditional Arabic" w:hint="cs"/>
          <w:sz w:val="72"/>
          <w:szCs w:val="72"/>
          <w:rtl/>
          <w:lang w:bidi="ar-EG"/>
        </w:rPr>
        <w:t xml:space="preserve">كما جاء من رواية أنس بن مالك قال:قال رسول الله  </w:t>
      </w:r>
      <w:r w:rsidRPr="00DD5A84">
        <w:rPr>
          <w:rFonts w:ascii="Traditional Arabic" w:hAnsi="Traditional Arabic" w:cs="Traditional Arabic"/>
          <w:sz w:val="72"/>
          <w:szCs w:val="72"/>
          <w:rtl/>
          <w:lang w:bidi="ar-EG"/>
        </w:rPr>
        <w:t>ﷺ</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w:t>
      </w:r>
      <w:r w:rsidRPr="00DD5A84">
        <w:rPr>
          <w:rFonts w:ascii="Traditional Arabic" w:hAnsi="Traditional Arabic" w:cs="Traditional Arabic"/>
          <w:sz w:val="72"/>
          <w:szCs w:val="72"/>
          <w:rtl/>
        </w:rPr>
        <w:t xml:space="preserve"> </w:t>
      </w:r>
      <w:r w:rsidRPr="00DD5A84">
        <w:rPr>
          <w:rFonts w:ascii="Traditional Arabic" w:hAnsi="Traditional Arabic" w:cs="Traditional Arabic"/>
          <w:sz w:val="72"/>
          <w:szCs w:val="72"/>
          <w:rtl/>
          <w:lang w:bidi="ar-EG"/>
        </w:rPr>
        <w:t>ثلاثُ دَعواتٍ لا تُرَدُّ : دعوةُ الوالِدِ لِولدِهِ ، ودعوةُ الصائِمِ ، ودعوةُ المسافِرِ»</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4"/>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وليجتهد فى </w:t>
      </w:r>
      <w:r w:rsidRPr="00DD5A84">
        <w:rPr>
          <w:rFonts w:ascii="Traditional Arabic" w:hAnsi="Traditional Arabic" w:cs="Traditional Arabic"/>
          <w:sz w:val="72"/>
          <w:szCs w:val="72"/>
          <w:rtl/>
          <w:lang w:bidi="ar-EG"/>
        </w:rPr>
        <w:lastRenderedPageBreak/>
        <w:t>الذكر وليوطن نفسه على عدم الكلام فيما لا يج</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دى محافظ</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على لسانه وقلبه.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فإذا رأى مشارف البلدة التى سينزل فيها فإنه يقول:« اللَّهمَّ ربَّ السَّماواتِ السَّبعِ وما أظلَلنَ ، وربَّ الأرضينَ وما أقلَلنَ، وربَّ الشَّياطينِ وما أضلَلنَ ، وربَّ الرِّياحِ وما ذَرَينَ، فإنَّا نسألُكَ خيرَ هذِهِ القريةِ، وخيرَ أَهْلِها، ونعوذُ بِكَ من شرِّها وشرِّ أَهْلِها وشرِّ ما فيها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5"/>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rtl/>
          <w:lang w:bidi="ar-EG"/>
        </w:rPr>
        <w:t xml:space="preserve">.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lastRenderedPageBreak/>
        <w:tab/>
        <w:t>فإذا نزل المطار</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فلـــه أن يغتســـل إذا لم يكن قد أغتسل قبل ذلك ويضع الطيب ويلبس ملابس الإحرام.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وأما المراة فإن إحرامها فى وجهها ويديها لقول النبى ﷺ :«</w:t>
      </w:r>
      <w:r w:rsidRPr="00DD5A84">
        <w:rPr>
          <w:rFonts w:ascii="Traditional Arabic" w:hAnsi="Traditional Arabic" w:cs="Traditional Arabic"/>
          <w:sz w:val="72"/>
          <w:szCs w:val="72"/>
          <w:rtl/>
        </w:rPr>
        <w:t xml:space="preserve"> </w:t>
      </w:r>
      <w:r w:rsidRPr="00DD5A84">
        <w:rPr>
          <w:rFonts w:ascii="Traditional Arabic" w:hAnsi="Traditional Arabic" w:cs="Traditional Arabic"/>
          <w:sz w:val="72"/>
          <w:szCs w:val="72"/>
          <w:rtl/>
          <w:lang w:bidi="ar-EG"/>
        </w:rPr>
        <w:t>لا تَتَنَقَّبِ المُحْرِمَةُ، ولَا تَلْبَسِ القُفَّازَيْنِ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6"/>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فتخلع نقابها وقفازيها عند إحرامها ولها أن ت</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نزل شيئ</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من فوق رأسها على وجهها إذا خالطت الرجال </w:t>
      </w:r>
      <w:r w:rsidRPr="00DD5A84">
        <w:rPr>
          <w:rFonts w:ascii="Traditional Arabic" w:hAnsi="Traditional Arabic" w:cs="Traditional Arabic" w:hint="cs"/>
          <w:sz w:val="72"/>
          <w:szCs w:val="72"/>
          <w:rtl/>
          <w:lang w:bidi="ar-EG"/>
        </w:rPr>
        <w:t>,لقول أسماء بنت أبي بكر</w:t>
      </w:r>
      <w:r w:rsidRPr="00DD5A84">
        <w:rPr>
          <w:rFonts w:ascii="Traditional Arabic" w:hAnsi="Traditional Arabic" w:cs="Traditional Arabic"/>
          <w:sz w:val="72"/>
          <w:szCs w:val="72"/>
          <w:rtl/>
        </w:rPr>
        <w:t xml:space="preserve"> </w:t>
      </w:r>
      <w:r w:rsidRPr="00DD5A84">
        <w:rPr>
          <w:rFonts w:ascii="Traditional Arabic" w:hAnsi="Traditional Arabic" w:cs="Traditional Arabic"/>
          <w:sz w:val="72"/>
          <w:szCs w:val="72"/>
          <w:rtl/>
          <w:lang w:bidi="ar-EG"/>
        </w:rPr>
        <w:t>رضي الله عنها « كنَّا نُغَطِي وجوهَنا منَ الرجالِ»</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7"/>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lastRenderedPageBreak/>
        <w:t>وعند ركوب الطائرة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يقول المعتمر دعاء السفر فى الطائرة أيض</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w:t>
      </w:r>
      <w:r w:rsidRPr="00DD5A84">
        <w:rPr>
          <w:rFonts w:ascii="Traditional Arabic" w:hAnsi="Traditional Arabic" w:cs="Traditional Arabic" w:hint="cs"/>
          <w:sz w:val="72"/>
          <w:szCs w:val="72"/>
          <w:rtl/>
          <w:lang w:bidi="ar-EG"/>
        </w:rPr>
        <w:t xml:space="preserve">, ثم </w:t>
      </w:r>
      <w:r w:rsidRPr="00DD5A84">
        <w:rPr>
          <w:rFonts w:ascii="Traditional Arabic" w:hAnsi="Traditional Arabic" w:cs="Traditional Arabic"/>
          <w:sz w:val="72"/>
          <w:szCs w:val="72"/>
          <w:rtl/>
          <w:lang w:bidi="ar-EG"/>
        </w:rPr>
        <w:t>عند المرور بالميقات 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هل المعتمر بقوله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لبَّيْك ب</w:t>
      </w:r>
      <w:r w:rsidRPr="00DD5A84">
        <w:rPr>
          <w:rFonts w:ascii="Traditional Arabic" w:hAnsi="Traditional Arabic" w:cs="Traditional Arabic" w:hint="cs"/>
          <w:sz w:val="72"/>
          <w:szCs w:val="72"/>
          <w:rtl/>
          <w:lang w:bidi="ar-EG"/>
        </w:rPr>
        <w:t>عمّر</w:t>
      </w:r>
      <w:r w:rsidRPr="00DD5A84">
        <w:rPr>
          <w:rFonts w:ascii="Traditional Arabic" w:hAnsi="Traditional Arabic" w:cs="Traditional Arabic"/>
          <w:sz w:val="72"/>
          <w:szCs w:val="72"/>
          <w:rtl/>
          <w:lang w:bidi="ar-EG"/>
        </w:rPr>
        <w:t>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لا سُمعةَ فيها ولا رياءَ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8"/>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rtl/>
          <w:lang w:bidi="ar-EG"/>
        </w:rPr>
        <w:t xml:space="preserve">.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فإذا خشى أن يتعرض لمنع من العمرة لعارض يعرض له فله أن يقول:« فإن حبسنى حابس مَحلِّي حيثُ حَبسْتَني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9"/>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rtl/>
          <w:lang w:bidi="ar-EG"/>
        </w:rPr>
        <w:t xml:space="preserve">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ويحظر عليه بإهلاله هذه المحظورات :</w:t>
      </w:r>
    </w:p>
    <w:tbl>
      <w:tblPr>
        <w:bidiVisual/>
        <w:tblW w:w="0" w:type="auto"/>
        <w:tblInd w:w="887"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7320"/>
      </w:tblGrid>
      <w:tr w:rsidR="00CF01E5" w:rsidRPr="00DD5A84" w:rsidTr="00B94324">
        <w:trPr>
          <w:trHeight w:val="8365"/>
        </w:trPr>
        <w:tc>
          <w:tcPr>
            <w:tcW w:w="7320" w:type="dxa"/>
            <w:shd w:val="clear" w:color="auto" w:fill="FFFF99"/>
          </w:tcPr>
          <w:p w:rsidR="00CF01E5" w:rsidRPr="00DD5A84" w:rsidRDefault="00CF01E5" w:rsidP="00CF01E5">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lastRenderedPageBreak/>
              <w:t xml:space="preserve">(1) حلقه الشعر            </w:t>
            </w:r>
          </w:p>
          <w:p w:rsidR="00CF01E5" w:rsidRPr="00DD5A84" w:rsidRDefault="00CF01E5" w:rsidP="00CF01E5">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t xml:space="preserve"> (2) تقليم الأظافر             </w:t>
            </w:r>
          </w:p>
          <w:p w:rsidR="00CF01E5" w:rsidRPr="00DD5A84" w:rsidRDefault="00CF01E5" w:rsidP="00CF01E5">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t xml:space="preserve"> (3)</w:t>
            </w:r>
            <w:r w:rsidR="00DD5A84">
              <w:rPr>
                <w:rFonts w:ascii="Traditional Arabic" w:hAnsi="Traditional Arabic" w:cs="Traditional Arabic"/>
                <w:b/>
                <w:bCs/>
                <w:sz w:val="72"/>
                <w:szCs w:val="72"/>
                <w:rtl/>
                <w:lang w:bidi="ar-EG"/>
              </w:rPr>
              <w:t xml:space="preserve"> تغطية الرأس للرجال            </w:t>
            </w:r>
          </w:p>
          <w:p w:rsidR="00CF01E5" w:rsidRPr="00DD5A84" w:rsidRDefault="00CF01E5" w:rsidP="00CF01E5">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t xml:space="preserve"> (4)  لبس المخيط </w:t>
            </w:r>
            <w:r w:rsidRPr="00DD5A84">
              <w:rPr>
                <w:rFonts w:ascii="Traditional Arabic" w:hAnsi="Traditional Arabic" w:cs="Traditional Arabic" w:hint="cs"/>
                <w:b/>
                <w:bCs/>
                <w:sz w:val="72"/>
                <w:szCs w:val="72"/>
                <w:rtl/>
                <w:lang w:bidi="ar-EG"/>
              </w:rPr>
              <w:t>للرجال</w:t>
            </w:r>
            <w:r w:rsidRPr="00DD5A84">
              <w:rPr>
                <w:rFonts w:ascii="Traditional Arabic" w:hAnsi="Traditional Arabic" w:cs="Traditional Arabic"/>
                <w:b/>
                <w:bCs/>
                <w:sz w:val="72"/>
                <w:szCs w:val="72"/>
                <w:rtl/>
                <w:lang w:bidi="ar-EG"/>
              </w:rPr>
              <w:t xml:space="preserve"> </w:t>
            </w:r>
          </w:p>
          <w:p w:rsidR="00CF01E5" w:rsidRPr="00DD5A84" w:rsidRDefault="00CF01E5" w:rsidP="00CF01E5">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t xml:space="preserve"> (5) قتل الصيد          </w:t>
            </w:r>
          </w:p>
          <w:p w:rsidR="00CF01E5" w:rsidRPr="00DD5A84" w:rsidRDefault="00CF01E5" w:rsidP="00CF01E5">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t xml:space="preserve"> (6) قطع شجر الحرم  </w:t>
            </w:r>
          </w:p>
          <w:p w:rsidR="00DD5A84" w:rsidRDefault="00CF01E5" w:rsidP="00DD5A84">
            <w:pPr>
              <w:spacing w:line="240" w:lineRule="auto"/>
              <w:jc w:val="right"/>
              <w:rPr>
                <w:rFonts w:ascii="Traditional Arabic" w:hAnsi="Traditional Arabic" w:cs="Traditional Arabic" w:hint="cs"/>
                <w:b/>
                <w:bCs/>
                <w:sz w:val="72"/>
                <w:szCs w:val="72"/>
                <w:rtl/>
                <w:lang w:bidi="ar-EG"/>
              </w:rPr>
            </w:pPr>
            <w:r w:rsidRPr="00DD5A84">
              <w:rPr>
                <w:rFonts w:ascii="Traditional Arabic" w:hAnsi="Traditional Arabic" w:cs="Traditional Arabic"/>
                <w:b/>
                <w:bCs/>
                <w:sz w:val="72"/>
                <w:szCs w:val="72"/>
                <w:rtl/>
                <w:lang w:bidi="ar-EG"/>
              </w:rPr>
              <w:t xml:space="preserve"> (7) ال</w:t>
            </w:r>
            <w:r w:rsidR="00DD5A84">
              <w:rPr>
                <w:rFonts w:ascii="Traditional Arabic" w:hAnsi="Traditional Arabic" w:cs="Traditional Arabic"/>
                <w:b/>
                <w:bCs/>
                <w:sz w:val="72"/>
                <w:szCs w:val="72"/>
                <w:rtl/>
                <w:lang w:bidi="ar-EG"/>
              </w:rPr>
              <w:t xml:space="preserve">طيب                          </w:t>
            </w:r>
          </w:p>
          <w:p w:rsidR="00CF01E5" w:rsidRPr="00DD5A84" w:rsidRDefault="00CF01E5" w:rsidP="00DD5A84">
            <w:pPr>
              <w:spacing w:line="240" w:lineRule="auto"/>
              <w:jc w:val="right"/>
              <w:rPr>
                <w:rFonts w:ascii="Traditional Arabic" w:hAnsi="Traditional Arabic" w:cs="Traditional Arabic"/>
                <w:b/>
                <w:bCs/>
                <w:sz w:val="72"/>
                <w:szCs w:val="72"/>
                <w:rtl/>
                <w:lang w:bidi="ar-EG"/>
              </w:rPr>
            </w:pPr>
            <w:r w:rsidRPr="00DD5A84">
              <w:rPr>
                <w:rFonts w:ascii="Traditional Arabic" w:hAnsi="Traditional Arabic" w:cs="Traditional Arabic"/>
                <w:b/>
                <w:bCs/>
                <w:sz w:val="72"/>
                <w:szCs w:val="72"/>
                <w:rtl/>
                <w:lang w:bidi="ar-EG"/>
              </w:rPr>
              <w:t xml:space="preserve"> وطىء النساء أو مقدمات ذلك</w:t>
            </w:r>
            <w:r w:rsidRPr="00DD5A84">
              <w:rPr>
                <w:rFonts w:ascii="Traditional Arabic" w:hAnsi="Traditional Arabic" w:cs="Traditional Arabic"/>
                <w:b/>
                <w:bCs/>
                <w:sz w:val="72"/>
                <w:szCs w:val="72"/>
                <w:lang w:bidi="ar-EG"/>
              </w:rPr>
              <w:t xml:space="preserve"> (8) </w:t>
            </w:r>
          </w:p>
          <w:p w:rsidR="00CF01E5" w:rsidRPr="00DD5A84" w:rsidRDefault="00CF01E5" w:rsidP="00CF01E5">
            <w:pPr>
              <w:spacing w:line="240" w:lineRule="auto"/>
              <w:jc w:val="right"/>
              <w:rPr>
                <w:rFonts w:ascii="Traditional Arabic" w:hAnsi="Traditional Arabic" w:cs="Traditional Arabic"/>
                <w:sz w:val="72"/>
                <w:szCs w:val="72"/>
                <w:rtl/>
                <w:lang w:bidi="ar-EG"/>
              </w:rPr>
            </w:pPr>
            <w:r w:rsidRPr="00DD5A84">
              <w:rPr>
                <w:rFonts w:ascii="Traditional Arabic" w:hAnsi="Traditional Arabic" w:cs="Traditional Arabic"/>
                <w:b/>
                <w:bCs/>
                <w:sz w:val="72"/>
                <w:szCs w:val="72"/>
                <w:rtl/>
                <w:lang w:bidi="ar-EG"/>
              </w:rPr>
              <w:t xml:space="preserve"> </w:t>
            </w:r>
          </w:p>
        </w:tc>
      </w:tr>
    </w:tbl>
    <w:p w:rsidR="00CF01E5" w:rsidRPr="00DD5A84" w:rsidRDefault="00CF01E5" w:rsidP="00DD5A84">
      <w:pPr>
        <w:rPr>
          <w:rFonts w:ascii="Traditional Arabic" w:hAnsi="Traditional Arabic" w:cs="Traditional Arabic"/>
          <w:sz w:val="72"/>
          <w:szCs w:val="72"/>
          <w:rtl/>
          <w:lang w:bidi="ar-EG"/>
        </w:rPr>
      </w:pP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lastRenderedPageBreak/>
        <w:t>وتج</w:t>
      </w:r>
      <w:r w:rsidRPr="00DD5A84">
        <w:rPr>
          <w:rFonts w:ascii="Traditional Arabic" w:hAnsi="Traditional Arabic" w:cs="Traditional Arabic" w:hint="cs"/>
          <w:sz w:val="72"/>
          <w:szCs w:val="72"/>
          <w:rtl/>
          <w:lang w:bidi="ar-EG"/>
        </w:rPr>
        <w:t>ت</w:t>
      </w:r>
      <w:r w:rsidRPr="00DD5A84">
        <w:rPr>
          <w:rFonts w:ascii="Traditional Arabic" w:hAnsi="Traditional Arabic" w:cs="Traditional Arabic"/>
          <w:sz w:val="72"/>
          <w:szCs w:val="72"/>
          <w:rtl/>
          <w:lang w:bidi="ar-EG"/>
        </w:rPr>
        <w:t>نب المر</w:t>
      </w:r>
      <w:r w:rsidRPr="00DD5A84">
        <w:rPr>
          <w:rFonts w:ascii="Traditional Arabic" w:hAnsi="Traditional Arabic" w:cs="Traditional Arabic" w:hint="cs"/>
          <w:sz w:val="72"/>
          <w:szCs w:val="72"/>
          <w:rtl/>
          <w:lang w:bidi="ar-EG"/>
        </w:rPr>
        <w:t>أ</w:t>
      </w:r>
      <w:r w:rsidRPr="00DD5A84">
        <w:rPr>
          <w:rFonts w:ascii="Traditional Arabic" w:hAnsi="Traditional Arabic" w:cs="Traditional Arabic"/>
          <w:sz w:val="72"/>
          <w:szCs w:val="72"/>
          <w:rtl/>
          <w:lang w:bidi="ar-EG"/>
        </w:rPr>
        <w:t>ة لبس البرقع أو النقاب أو القفازين</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فتخلع ذلك كله قبل إحرامها ثم ت</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هل بالإحرام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فإذا خالطت الرجال فلها أن ت</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نزل شيئ</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على وجهها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تسدله من فوق رأسها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 xml:space="preserve">فمن فعل شيئا من تلك المحظورات وهى حلق الشعر أو لبس المخيط أو تغطية الرأس أو تقليم الأظافر أو وضع الطيب </w:t>
      </w:r>
      <w:r w:rsidRPr="00DD5A84">
        <w:rPr>
          <w:rFonts w:ascii="Traditional Arabic" w:hAnsi="Traditional Arabic" w:cs="Traditional Arabic" w:hint="cs"/>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ناسي</w:t>
      </w:r>
      <w:r w:rsidRPr="00DD5A84">
        <w:rPr>
          <w:rFonts w:ascii="Traditional Arabic" w:hAnsi="Traditional Arabic" w:cs="Traditional Arabic" w:hint="cs"/>
          <w:b/>
          <w:bCs/>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ا أو جاهلا</w:t>
      </w:r>
      <w:r w:rsidRPr="00DD5A84">
        <w:rPr>
          <w:rFonts w:ascii="Traditional Arabic" w:hAnsi="Traditional Arabic" w:cs="Traditional Arabic" w:hint="cs"/>
          <w:b/>
          <w:bCs/>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 xml:space="preserve"> فليس عليه شيئ</w:t>
      </w:r>
      <w:r w:rsidRPr="00DD5A84">
        <w:rPr>
          <w:rFonts w:ascii="Traditional Arabic" w:hAnsi="Traditional Arabic" w:cs="Traditional Arabic" w:hint="cs"/>
          <w:b/>
          <w:bCs/>
          <w:color w:val="000000" w:themeColor="text1"/>
          <w:sz w:val="72"/>
          <w:szCs w:val="72"/>
          <w:rtl/>
          <w:lang w:bidi="ar-EG"/>
        </w:rPr>
        <w:t>]</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أما مع العلم فقد وجب فى حقه الفدية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hint="cs"/>
          <w:sz w:val="72"/>
          <w:szCs w:val="72"/>
          <w:rtl/>
          <w:lang w:bidi="ar-EG"/>
        </w:rPr>
        <w:t>والفديه هي:</w:t>
      </w:r>
      <w:r w:rsidRPr="00DD5A84">
        <w:rPr>
          <w:rFonts w:ascii="Traditional Arabic" w:hAnsi="Traditional Arabic" w:cs="Traditional Arabic"/>
          <w:sz w:val="72"/>
          <w:szCs w:val="72"/>
          <w:rtl/>
          <w:lang w:bidi="ar-EG"/>
        </w:rPr>
        <w:t xml:space="preserve"> </w:t>
      </w:r>
      <w:r w:rsidR="00DD5A84">
        <w:rPr>
          <w:rFonts w:ascii="Traditional Arabic" w:hAnsi="Traditional Arabic" w:cs="Traditional Arabic"/>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صيام ثلاثة أيام أو إطعام ستة مساكين أو ذبح شاة وذلك على التخيير</w:t>
      </w:r>
      <w:r w:rsidRPr="00DD5A84">
        <w:rPr>
          <w:rFonts w:ascii="Traditional Arabic" w:hAnsi="Traditional Arabic" w:cs="Traditional Arabic"/>
          <w:color w:val="000000" w:themeColor="text1"/>
          <w:sz w:val="72"/>
          <w:szCs w:val="72"/>
          <w:rtl/>
          <w:lang w:bidi="ar-EG"/>
        </w:rPr>
        <w:t xml:space="preserve">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lastRenderedPageBreak/>
        <w:t xml:space="preserve">فإن </w:t>
      </w:r>
      <w:r w:rsidRPr="00DD5A84">
        <w:rPr>
          <w:rFonts w:ascii="Traditional Arabic" w:hAnsi="Traditional Arabic" w:cs="Traditional Arabic" w:hint="cs"/>
          <w:sz w:val="72"/>
          <w:szCs w:val="72"/>
          <w:rtl/>
          <w:lang w:bidi="ar-EG"/>
        </w:rPr>
        <w:t>إ</w:t>
      </w:r>
      <w:r w:rsidRPr="00DD5A84">
        <w:rPr>
          <w:rFonts w:ascii="Traditional Arabic" w:hAnsi="Traditional Arabic" w:cs="Traditional Arabic"/>
          <w:sz w:val="72"/>
          <w:szCs w:val="72"/>
          <w:rtl/>
          <w:lang w:bidi="ar-EG"/>
        </w:rPr>
        <w:t>صطاد صيد</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w:t>
      </w:r>
      <w:r w:rsidRPr="00DD5A84">
        <w:rPr>
          <w:rFonts w:ascii="Traditional Arabic" w:hAnsi="Traditional Arabic" w:cs="Traditional Arabic" w:hint="cs"/>
          <w:sz w:val="72"/>
          <w:szCs w:val="72"/>
          <w:rtl/>
          <w:lang w:bidi="ar-EG"/>
        </w:rPr>
        <w:t xml:space="preserve">أو ساعد في صيده </w:t>
      </w:r>
      <w:r w:rsidRPr="00DD5A84">
        <w:rPr>
          <w:rFonts w:ascii="Traditional Arabic" w:hAnsi="Traditional Arabic" w:cs="Traditional Arabic"/>
          <w:sz w:val="72"/>
          <w:szCs w:val="72"/>
          <w:rtl/>
          <w:lang w:bidi="ar-EG"/>
        </w:rPr>
        <w:t>فعليه أن يذبح مثله أو ما يعادله قيمة يشترى بها طعام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 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عطيه للفقراء والمساكين</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أو يصوم يوم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فى مقابل قدر الطعام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كل مسكين 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د</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إن كان الطعام قمح</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 أو 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د</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ين من غيره"</w:t>
      </w:r>
      <w:r w:rsidRPr="00DD5A84">
        <w:rPr>
          <w:rFonts w:ascii="Traditional Arabic" w:hAnsi="Traditional Arabic" w:cs="Traditional Arabic" w:hint="cs"/>
          <w:sz w:val="72"/>
          <w:szCs w:val="72"/>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 xml:space="preserve"> وإذا وطئ </w:t>
      </w:r>
      <w:r w:rsidRPr="00DD5A84">
        <w:rPr>
          <w:rFonts w:ascii="Traditional Arabic" w:hAnsi="Traditional Arabic" w:cs="Traditional Arabic" w:hint="cs"/>
          <w:sz w:val="72"/>
          <w:szCs w:val="72"/>
          <w:rtl/>
          <w:lang w:bidi="ar-EG"/>
        </w:rPr>
        <w:t>ا</w:t>
      </w:r>
      <w:r w:rsidRPr="00DD5A84">
        <w:rPr>
          <w:rFonts w:ascii="Traditional Arabic" w:hAnsi="Traditional Arabic" w:cs="Traditional Arabic"/>
          <w:sz w:val="72"/>
          <w:szCs w:val="72"/>
          <w:rtl/>
          <w:lang w:bidi="ar-EG"/>
        </w:rPr>
        <w:t>مرأته وهو فى إحرامه فى العمرة فقد وجب عليه شاة يذبحها ويوزع لحمها على الفقراء والمساكين</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فإن طاوعته </w:t>
      </w:r>
      <w:r w:rsidRPr="00DD5A84">
        <w:rPr>
          <w:rFonts w:ascii="Traditional Arabic" w:hAnsi="Traditional Arabic" w:cs="Traditional Arabic" w:hint="cs"/>
          <w:sz w:val="72"/>
          <w:szCs w:val="72"/>
          <w:rtl/>
          <w:lang w:bidi="ar-EG"/>
        </w:rPr>
        <w:t>ا</w:t>
      </w:r>
      <w:r w:rsidRPr="00DD5A84">
        <w:rPr>
          <w:rFonts w:ascii="Traditional Arabic" w:hAnsi="Traditional Arabic" w:cs="Traditional Arabic"/>
          <w:sz w:val="72"/>
          <w:szCs w:val="72"/>
          <w:rtl/>
          <w:lang w:bidi="ar-EG"/>
        </w:rPr>
        <w:t>مرأته وكانت 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حرمة بعمرة فعليها شاة أيض</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وإن ع</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قد عقد ن</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كاح سواء كان هو العاقد أو ولي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أو </w:t>
      </w:r>
      <w:r w:rsidRPr="00DD5A84">
        <w:rPr>
          <w:rFonts w:ascii="Traditional Arabic" w:hAnsi="Traditional Arabic" w:cs="Traditional Arabic"/>
          <w:sz w:val="72"/>
          <w:szCs w:val="72"/>
          <w:rtl/>
          <w:lang w:bidi="ar-EG"/>
        </w:rPr>
        <w:lastRenderedPageBreak/>
        <w:t>وكيلاً  عن زوج ح</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ر</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م عليه ذلك ولا يصح عقد</w:t>
      </w:r>
      <w:r w:rsidRPr="00DD5A84">
        <w:rPr>
          <w:rFonts w:ascii="Traditional Arabic" w:hAnsi="Traditional Arabic" w:cs="Traditional Arabic" w:hint="cs"/>
          <w:sz w:val="72"/>
          <w:szCs w:val="72"/>
          <w:rtl/>
          <w:lang w:bidi="ar-EG"/>
        </w:rPr>
        <w:t>ه</w:t>
      </w:r>
      <w:r w:rsidRPr="00DD5A84">
        <w:rPr>
          <w:rFonts w:ascii="Traditional Arabic" w:hAnsi="Traditional Arabic" w:cs="Traditional Arabic"/>
          <w:sz w:val="72"/>
          <w:szCs w:val="72"/>
          <w:rtl/>
          <w:lang w:bidi="ar-EG"/>
        </w:rPr>
        <w:t xml:space="preserve"> ولا فدية عليه.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ثم يشرع بعد ذلك فى التلبية قائلا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w:t>
      </w:r>
    </w:p>
    <w:p w:rsidR="00CF01E5" w:rsidRPr="00DD5A84" w:rsidRDefault="00CF01E5" w:rsidP="00CF01E5">
      <w:pPr>
        <w:jc w:val="right"/>
        <w:rPr>
          <w:rFonts w:ascii="Traditional Arabic" w:hAnsi="Traditional Arabic" w:cs="Traditional Arabic"/>
          <w:b/>
          <w:bCs/>
          <w:sz w:val="72"/>
          <w:szCs w:val="72"/>
          <w:rtl/>
          <w:lang w:bidi="ar-EG"/>
        </w:rPr>
      </w:pPr>
      <w:r w:rsidRPr="00DD5A84">
        <w:rPr>
          <w:rFonts w:ascii="Traditional Arabic" w:hAnsi="Traditional Arabic" w:cs="Traditional Arabic"/>
          <w:b/>
          <w:bCs/>
          <w:color w:val="000000" w:themeColor="text1"/>
          <w:sz w:val="72"/>
          <w:szCs w:val="72"/>
          <w:rtl/>
          <w:lang w:bidi="ar-EG"/>
        </w:rPr>
        <w:t>« لَبَّيْكَ اللَّهُمَّ لَبَّيْكَ، لَبَّيْكَ لا شَرِيكَ لكَ لَبَّيْكَ، إنَّ الحَمْدَ والنِّعْمَةَ لكَ والمُلْكَ، لا شَرِيكَ لَكَ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ويجهر الرجال بالتلبية إلى أن ير</w:t>
      </w:r>
      <w:r w:rsidRPr="00DD5A84">
        <w:rPr>
          <w:rFonts w:ascii="Traditional Arabic" w:hAnsi="Traditional Arabic" w:cs="Traditional Arabic" w:hint="cs"/>
          <w:sz w:val="72"/>
          <w:szCs w:val="72"/>
          <w:rtl/>
          <w:lang w:bidi="ar-EG"/>
        </w:rPr>
        <w:t>وا</w:t>
      </w:r>
      <w:r w:rsidRPr="00DD5A84">
        <w:rPr>
          <w:rFonts w:ascii="Traditional Arabic" w:hAnsi="Traditional Arabic" w:cs="Traditional Arabic"/>
          <w:sz w:val="72"/>
          <w:szCs w:val="72"/>
          <w:rtl/>
          <w:lang w:bidi="ar-EG"/>
        </w:rPr>
        <w:t xml:space="preserve"> المسجد الحرام.</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والنساء ت</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سمع نفسها بالتلبية وليست 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طالبة بالجهر</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فإذا هبطت الطائرة ن</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كثر من قول سبحان الله</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ثم ننزل إلى ج</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دة لنركب منها إلى مكة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فلا ننسى دعاء</w:t>
      </w:r>
      <w:r w:rsidRPr="00DD5A84">
        <w:rPr>
          <w:rFonts w:ascii="Traditional Arabic" w:hAnsi="Traditional Arabic" w:cs="Traditional Arabic" w:hint="cs"/>
          <w:sz w:val="72"/>
          <w:szCs w:val="72"/>
          <w:rtl/>
          <w:lang w:bidi="ar-EG"/>
        </w:rPr>
        <w:t xml:space="preserve"> ركوب</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sz w:val="72"/>
          <w:szCs w:val="72"/>
          <w:rtl/>
          <w:lang w:bidi="ar-EG"/>
        </w:rPr>
        <w:lastRenderedPageBreak/>
        <w:t>الدابة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ونظل ن</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ردد التلبية حتى ندخل مكة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زادها الله تشريفا ومهابة</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sz w:val="72"/>
          <w:szCs w:val="72"/>
          <w:rtl/>
          <w:lang w:bidi="ar-EG"/>
        </w:rPr>
        <w:tab/>
      </w:r>
      <w:r w:rsidRPr="00DD5A84">
        <w:rPr>
          <w:rFonts w:ascii="Traditional Arabic" w:hAnsi="Traditional Arabic" w:cs="Traditional Arabic" w:hint="cs"/>
          <w:sz w:val="72"/>
          <w:szCs w:val="72"/>
          <w:rtl/>
          <w:lang w:bidi="ar-EG"/>
        </w:rPr>
        <w:t>ونقول دعاء دخول البلدة.</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فإذا كان المر</w:t>
      </w:r>
      <w:r w:rsidRPr="00DD5A84">
        <w:rPr>
          <w:rFonts w:ascii="Traditional Arabic" w:hAnsi="Traditional Arabic" w:cs="Traditional Arabic" w:hint="cs"/>
          <w:sz w:val="72"/>
          <w:szCs w:val="72"/>
          <w:rtl/>
          <w:lang w:bidi="ar-EG"/>
        </w:rPr>
        <w:t>ء</w:t>
      </w:r>
      <w:r w:rsidRPr="00DD5A84">
        <w:rPr>
          <w:rFonts w:ascii="Traditional Arabic" w:hAnsi="Traditional Arabic" w:cs="Traditional Arabic"/>
          <w:sz w:val="72"/>
          <w:szCs w:val="72"/>
          <w:rtl/>
          <w:lang w:bidi="ar-EG"/>
        </w:rPr>
        <w:t xml:space="preserve"> فى حالة لا تسمح له بأداء العمرة فله أن يذهب إلى السكن حتى يستريح من وعثاء السفر</w:t>
      </w:r>
      <w:r w:rsidRPr="00DD5A84">
        <w:rPr>
          <w:rFonts w:ascii="Traditional Arabic" w:hAnsi="Traditional Arabic" w:cs="Traditional Arabic" w:hint="cs"/>
          <w:sz w:val="72"/>
          <w:szCs w:val="72"/>
          <w:rtl/>
          <w:lang w:bidi="ar-EG"/>
        </w:rPr>
        <w:t xml:space="preserve"> ولا يلبس شيئًا من المخيط وله أن يغتسل (</w:t>
      </w:r>
      <w:r w:rsidRPr="00DD5A84">
        <w:rPr>
          <w:rFonts w:ascii="Traditional Arabic" w:hAnsi="Traditional Arabic" w:cs="Traditional Arabic" w:hint="cs"/>
          <w:b/>
          <w:bCs/>
          <w:color w:val="000000" w:themeColor="text1"/>
          <w:sz w:val="72"/>
          <w:szCs w:val="72"/>
          <w:rtl/>
          <w:lang w:bidi="ar-EG"/>
        </w:rPr>
        <w:t>بدون صابون ولا يضع طيبًا</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ثم يشرع بعد ذلك فى أداء العمرة </w:t>
      </w:r>
      <w:r w:rsidRPr="00DD5A84">
        <w:rPr>
          <w:rFonts w:ascii="Traditional Arabic" w:hAnsi="Traditional Arabic" w:cs="Traditional Arabic" w:hint="cs"/>
          <w:sz w:val="72"/>
          <w:szCs w:val="72"/>
          <w:rtl/>
          <w:lang w:bidi="ar-EG"/>
        </w:rPr>
        <w:t>و</w:t>
      </w:r>
      <w:r w:rsidRPr="00DD5A84">
        <w:rPr>
          <w:rFonts w:ascii="Traditional Arabic" w:hAnsi="Traditional Arabic" w:cs="Traditional Arabic"/>
          <w:sz w:val="72"/>
          <w:szCs w:val="72"/>
          <w:rtl/>
          <w:lang w:bidi="ar-EG"/>
        </w:rPr>
        <w:t xml:space="preserve">إذا دخلَ المسجِدَ فليقُلْ:« أعوذُ باللهِ العظيمِ، و بوجهِهِ الكريمِ، و سلطانِهِ القديمِ، منِ الشيطانِ الرجيمِ،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وقالَ : إذا قالَ ذلكَ حُفِظَ منهُ سائرَ اليومِ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0"/>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sz w:val="72"/>
          <w:szCs w:val="72"/>
          <w:rtl/>
        </w:rPr>
        <w:t xml:space="preserve"> </w:t>
      </w:r>
      <w:r w:rsidRPr="00DD5A84">
        <w:rPr>
          <w:rFonts w:ascii="Traditional Arabic" w:hAnsi="Traditional Arabic" w:cs="Traditional Arabic"/>
          <w:sz w:val="72"/>
          <w:szCs w:val="72"/>
          <w:rtl/>
          <w:lang w:bidi="ar-EG"/>
        </w:rPr>
        <w:t xml:space="preserve">بسمِ اللهِ </w:t>
      </w:r>
      <w:r w:rsidRPr="00DD5A84">
        <w:rPr>
          <w:rFonts w:ascii="Traditional Arabic" w:hAnsi="Traditional Arabic" w:cs="Traditional Arabic"/>
          <w:sz w:val="72"/>
          <w:szCs w:val="72"/>
          <w:rtl/>
          <w:lang w:bidi="ar-EG"/>
        </w:rPr>
        <w:lastRenderedPageBreak/>
        <w:t>والسَّلامُ على رَسولِ الله، اللهُمَّ اغفِرْ لي ذنوبي، وافتَحْ لي أبوابَ رَحمتِك، وإذا خرج قال: بسمِ اللهِ والسَّلامُ على رَسولِ الله، اللهُمَّ اغفِرْ لي ذُنوبي، وافتَحْ لي أبوابَ فَضلِ</w:t>
      </w:r>
      <w:r w:rsidRPr="00DD5A84">
        <w:rPr>
          <w:rFonts w:ascii="Traditional Arabic" w:hAnsi="Traditional Arabic" w:cs="Traditional Arabic" w:hint="cs"/>
          <w:sz w:val="72"/>
          <w:szCs w:val="72"/>
          <w:rtl/>
          <w:lang w:bidi="ar-EG"/>
        </w:rPr>
        <w:t>ك</w:t>
      </w:r>
      <w:r w:rsidRPr="00DD5A84">
        <w:rPr>
          <w:rFonts w:ascii="Traditional Arabic" w:hAnsi="Traditional Arabic" w:cs="Traditional Arabic"/>
          <w:sz w:val="72"/>
          <w:szCs w:val="72"/>
          <w:rtl/>
          <w:lang w:bidi="ar-EG"/>
        </w:rPr>
        <w:t>»</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1"/>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p>
    <w:p w:rsidR="00CF01E5" w:rsidRPr="00DD5A84" w:rsidRDefault="00CF01E5" w:rsidP="00DD5A84">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 xml:space="preserve">فإذا رأى البيت الحرام ( </w:t>
      </w:r>
      <w:r w:rsidRPr="00DD5A84">
        <w:rPr>
          <w:rFonts w:ascii="Traditional Arabic" w:hAnsi="Traditional Arabic" w:cs="Traditional Arabic"/>
          <w:b/>
          <w:bCs/>
          <w:color w:val="000000" w:themeColor="text1"/>
          <w:sz w:val="72"/>
          <w:szCs w:val="72"/>
          <w:rtl/>
          <w:lang w:bidi="ar-EG"/>
        </w:rPr>
        <w:t>الكعبة</w:t>
      </w:r>
      <w:r w:rsidRPr="00DD5A84">
        <w:rPr>
          <w:rFonts w:ascii="Traditional Arabic" w:hAnsi="Traditional Arabic" w:cs="Traditional Arabic"/>
          <w:sz w:val="72"/>
          <w:szCs w:val="72"/>
          <w:rtl/>
          <w:lang w:bidi="ar-EG"/>
        </w:rPr>
        <w:t xml:space="preserve"> ) </w:t>
      </w:r>
      <w:r w:rsidRPr="00DD5A84">
        <w:rPr>
          <w:rFonts w:ascii="Traditional Arabic" w:hAnsi="Traditional Arabic" w:cs="Traditional Arabic" w:hint="cs"/>
          <w:sz w:val="72"/>
          <w:szCs w:val="72"/>
          <w:rtl/>
          <w:lang w:bidi="ar-EG"/>
        </w:rPr>
        <w:t>ويتوقف عن التلبية وي</w:t>
      </w:r>
      <w:r w:rsidRPr="00DD5A84">
        <w:rPr>
          <w:rFonts w:ascii="Traditional Arabic" w:hAnsi="Traditional Arabic" w:cs="Traditional Arabic"/>
          <w:sz w:val="72"/>
          <w:szCs w:val="72"/>
          <w:rtl/>
          <w:lang w:bidi="ar-EG"/>
        </w:rPr>
        <w:t>رفع يديه قائلا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ويُكَبِّرُ ويقولُ «اللهمَّ أنت السلامُ ومنك السلامُ حيِّنا ربَّنا بالسلامِ اللهمَّ زدْ هذا البيتَ تشريفًا وتعظيمًا وتكريمًا ومهابةً وزدْ من حجَّهُ أو اعتمَرَهُ تكريمًا وتشريفًا وتعظيمًا وبِرًّا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2"/>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w:t>
      </w:r>
    </w:p>
    <w:p w:rsidR="00CF01E5" w:rsidRPr="00DD5A84" w:rsidRDefault="00CF01E5" w:rsidP="00CF01E5">
      <w:pPr>
        <w:jc w:val="center"/>
        <w:rPr>
          <w:rFonts w:ascii="Traditional Arabic" w:hAnsi="Traditional Arabic" w:cs="Traditional Arabic"/>
          <w:b/>
          <w:bCs/>
          <w:color w:val="000000" w:themeColor="text1"/>
          <w:sz w:val="72"/>
          <w:szCs w:val="72"/>
          <w:rtl/>
          <w:lang w:bidi="ar-EG"/>
        </w:rPr>
      </w:pPr>
      <w:r w:rsidRPr="00DD5A84">
        <w:rPr>
          <w:rFonts w:ascii="Traditional Arabic" w:hAnsi="Traditional Arabic" w:cs="Traditional Arabic"/>
          <w:b/>
          <w:bCs/>
          <w:color w:val="000000" w:themeColor="text1"/>
          <w:sz w:val="72"/>
          <w:szCs w:val="72"/>
          <w:rtl/>
          <w:lang w:bidi="ar-EG"/>
        </w:rPr>
        <w:lastRenderedPageBreak/>
        <w:t>كيفية الطواف</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ab/>
        <w:t xml:space="preserve">ثم يبدأ طوافه من </w:t>
      </w:r>
      <w:r w:rsidRPr="00DD5A84">
        <w:rPr>
          <w:rFonts w:ascii="Traditional Arabic" w:hAnsi="Traditional Arabic" w:cs="Traditional Arabic"/>
          <w:b/>
          <w:bCs/>
          <w:color w:val="000000" w:themeColor="text1"/>
          <w:sz w:val="72"/>
          <w:szCs w:val="72"/>
          <w:rtl/>
          <w:lang w:bidi="ar-EG"/>
        </w:rPr>
        <w:t>الحجر الأسود</w:t>
      </w:r>
      <w:r w:rsidRPr="00DD5A84">
        <w:rPr>
          <w:rFonts w:ascii="Traditional Arabic" w:hAnsi="Traditional Arabic" w:cs="Traditional Arabic"/>
          <w:sz w:val="72"/>
          <w:szCs w:val="72"/>
          <w:rtl/>
          <w:lang w:bidi="ar-EG"/>
        </w:rPr>
        <w:t>، فيستلمه ويقبله إن تيسر له ذلك أو يستلمه بيديه ويقبلها إذا لم يستطع تقبيله أو 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شير إليه بيده </w:t>
      </w:r>
      <w:r w:rsidRPr="00DD5A84">
        <w:rPr>
          <w:rFonts w:ascii="Traditional Arabic" w:hAnsi="Traditional Arabic" w:cs="Traditional Arabic" w:hint="cs"/>
          <w:sz w:val="72"/>
          <w:szCs w:val="72"/>
          <w:rtl/>
          <w:lang w:bidi="ar-EG"/>
        </w:rPr>
        <w:t xml:space="preserve">فقط بدون تقبيل </w:t>
      </w:r>
      <w:r w:rsidRPr="00DD5A84">
        <w:rPr>
          <w:rFonts w:ascii="Traditional Arabic" w:hAnsi="Traditional Arabic" w:cs="Traditional Arabic"/>
          <w:sz w:val="72"/>
          <w:szCs w:val="72"/>
          <w:rtl/>
          <w:lang w:bidi="ar-EG"/>
        </w:rPr>
        <w:t>إن تعثر فى استلامه وتقبيله لزحام شديد على الحجر ويقول: «</w:t>
      </w:r>
      <w:r w:rsidRPr="00DD5A84">
        <w:rPr>
          <w:rFonts w:ascii="Traditional Arabic" w:hAnsi="Traditional Arabic" w:cs="Traditional Arabic"/>
          <w:b/>
          <w:bCs/>
          <w:color w:val="1F497D" w:themeColor="text2"/>
          <w:sz w:val="72"/>
          <w:szCs w:val="72"/>
          <w:rtl/>
        </w:rPr>
        <w:t xml:space="preserve"> </w:t>
      </w:r>
      <w:r w:rsidRPr="00DD5A84">
        <w:rPr>
          <w:rFonts w:ascii="Traditional Arabic" w:hAnsi="Traditional Arabic" w:cs="Traditional Arabic"/>
          <w:b/>
          <w:bCs/>
          <w:color w:val="000000" w:themeColor="text1"/>
          <w:sz w:val="72"/>
          <w:szCs w:val="72"/>
          <w:rtl/>
          <w:lang w:bidi="ar-EG"/>
        </w:rPr>
        <w:t>بسمِ اللهِ واللهُ أكبرُ</w:t>
      </w:r>
      <w:r w:rsidRPr="00DD5A84">
        <w:rPr>
          <w:rFonts w:ascii="Traditional Arabic" w:hAnsi="Traditional Arabic" w:cs="Traditional Arabic"/>
          <w:color w:val="1F497D" w:themeColor="text2"/>
          <w:sz w:val="72"/>
          <w:szCs w:val="72"/>
          <w:rtl/>
          <w:lang w:bidi="ar-EG"/>
        </w:rPr>
        <w:t xml:space="preserve"> </w:t>
      </w:r>
      <w:r w:rsidRPr="00DD5A84">
        <w:rPr>
          <w:rFonts w:ascii="Traditional Arabic" w:hAnsi="Traditional Arabic" w:cs="Traditional Arabic"/>
          <w:sz w:val="72"/>
          <w:szCs w:val="72"/>
          <w:rtl/>
          <w:lang w:bidi="ar-EG"/>
        </w:rPr>
        <w:t>»</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3"/>
      </w:r>
      <w:r w:rsidRPr="00DD5A84">
        <w:rPr>
          <w:rFonts w:ascii="Traditional Arabic" w:hAnsi="Traditional Arabic" w:cs="Traditional Arabic"/>
          <w:sz w:val="72"/>
          <w:szCs w:val="72"/>
          <w:vertAlign w:val="superscript"/>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hint="cs"/>
          <w:sz w:val="72"/>
          <w:szCs w:val="72"/>
          <w:rtl/>
          <w:lang w:bidi="ar-EG"/>
        </w:rPr>
        <w:t>والرسول</w:t>
      </w:r>
      <w:r w:rsidRPr="00DD5A84">
        <w:rPr>
          <w:rFonts w:ascii="Traditional Arabic" w:hAnsi="Traditional Arabic" w:cs="Traditional Arabic"/>
          <w:sz w:val="72"/>
          <w:szCs w:val="72"/>
          <w:rtl/>
          <w:lang w:bidi="ar-EG"/>
        </w:rPr>
        <w:t>ﷺ</w:t>
      </w:r>
      <w:r w:rsidRPr="00DD5A84">
        <w:rPr>
          <w:rFonts w:ascii="Traditional Arabic" w:hAnsi="Traditional Arabic" w:cs="Traditional Arabic" w:hint="cs"/>
          <w:sz w:val="72"/>
          <w:szCs w:val="72"/>
          <w:rtl/>
          <w:lang w:bidi="ar-EG"/>
        </w:rPr>
        <w:t xml:space="preserve"> كان يبدأ الطواف وهو يفعل ما يسمى بـــ(</w:t>
      </w:r>
      <w:r w:rsidRPr="00DD5A84">
        <w:rPr>
          <w:rFonts w:ascii="Traditional Arabic" w:hAnsi="Traditional Arabic" w:cs="Traditional Arabic" w:hint="cs"/>
          <w:b/>
          <w:bCs/>
          <w:sz w:val="72"/>
          <w:szCs w:val="72"/>
          <w:rtl/>
          <w:lang w:bidi="ar-EG"/>
        </w:rPr>
        <w:t>الاضطباع</w:t>
      </w:r>
      <w:r w:rsidRPr="00DD5A84">
        <w:rPr>
          <w:rFonts w:ascii="Traditional Arabic" w:hAnsi="Traditional Arabic" w:cs="Traditional Arabic" w:hint="cs"/>
          <w:sz w:val="72"/>
          <w:szCs w:val="72"/>
          <w:rtl/>
          <w:lang w:bidi="ar-EG"/>
        </w:rPr>
        <w:t xml:space="preserve">)_وهى سُنّة خاصة بالرجال فيكشف كتفه الأيمن ويجعل طرف ردائه تحت إبطه الأيمن ويظل هكذا </w:t>
      </w:r>
      <w:r w:rsidRPr="00DD5A84">
        <w:rPr>
          <w:rFonts w:ascii="Traditional Arabic" w:hAnsi="Traditional Arabic" w:cs="Traditional Arabic" w:hint="cs"/>
          <w:sz w:val="72"/>
          <w:szCs w:val="72"/>
          <w:rtl/>
          <w:lang w:bidi="ar-EG"/>
        </w:rPr>
        <w:lastRenderedPageBreak/>
        <w:t>طوال الطواف وحتى ينتهي منه, فإذا ما حضرت صلاة فلا يصلي وكتفه مكشوف ولكن يجعل إحرامه على هيئته الأولى,وبعد أن تنتهي الصلاة يُرجع الإحرام لسُنة الاضطباع مرة أخري حتى ينهي من الطواف.</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hint="cs"/>
          <w:sz w:val="72"/>
          <w:szCs w:val="72"/>
          <w:rtl/>
          <w:lang w:bidi="ar-EG"/>
        </w:rPr>
        <w:t>وللرجال سنة أخرى في الطواف وهى في الثلاث أشواط الأولى فقط وهى (</w:t>
      </w:r>
      <w:r w:rsidRPr="00DD5A84">
        <w:rPr>
          <w:rFonts w:ascii="Traditional Arabic" w:hAnsi="Traditional Arabic" w:cs="Traditional Arabic" w:hint="cs"/>
          <w:b/>
          <w:bCs/>
          <w:sz w:val="72"/>
          <w:szCs w:val="72"/>
          <w:rtl/>
          <w:lang w:bidi="ar-EG"/>
        </w:rPr>
        <w:t>الرَمل</w:t>
      </w:r>
      <w:r w:rsidRPr="00DD5A84">
        <w:rPr>
          <w:rFonts w:ascii="Traditional Arabic" w:hAnsi="Traditional Arabic" w:cs="Traditional Arabic" w:hint="cs"/>
          <w:sz w:val="72"/>
          <w:szCs w:val="72"/>
          <w:rtl/>
          <w:lang w:bidi="ar-EG"/>
        </w:rPr>
        <w:t>)وهى المشي سريعًا مع تقارب الخطى,وإن لم يتيسر ادائها لكثرة الزحام فلا شيء على الإنسان.</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hint="cs"/>
          <w:sz w:val="72"/>
          <w:szCs w:val="72"/>
          <w:rtl/>
          <w:lang w:bidi="ar-EG"/>
        </w:rPr>
        <w:t>ويجب أن يكون المعتمر في الطواف على طهارة(</w:t>
      </w:r>
      <w:r w:rsidRPr="00DD5A84">
        <w:rPr>
          <w:rFonts w:ascii="Traditional Arabic" w:hAnsi="Traditional Arabic" w:cs="Traditional Arabic" w:hint="cs"/>
          <w:b/>
          <w:bCs/>
          <w:sz w:val="72"/>
          <w:szCs w:val="72"/>
          <w:rtl/>
          <w:lang w:bidi="ar-EG"/>
        </w:rPr>
        <w:t>متوضأ</w:t>
      </w:r>
      <w:r w:rsidRPr="00DD5A84">
        <w:rPr>
          <w:rFonts w:ascii="Traditional Arabic" w:hAnsi="Traditional Arabic" w:cs="Traditional Arabic" w:hint="cs"/>
          <w:sz w:val="72"/>
          <w:szCs w:val="72"/>
          <w:rtl/>
          <w:lang w:bidi="ar-EG"/>
        </w:rPr>
        <w:t xml:space="preserve">) لإن الطواف صلاة إلا أن الله رخص فيه الكلام,وإذا </w:t>
      </w:r>
      <w:r w:rsidRPr="00DD5A84">
        <w:rPr>
          <w:rFonts w:ascii="Traditional Arabic" w:hAnsi="Traditional Arabic" w:cs="Traditional Arabic" w:hint="cs"/>
          <w:sz w:val="72"/>
          <w:szCs w:val="72"/>
          <w:rtl/>
          <w:lang w:bidi="ar-EG"/>
        </w:rPr>
        <w:lastRenderedPageBreak/>
        <w:t>نُقِض وضوءه في شوط من الأشواط فيعيد هذا الشوط فقط ولا يُعيد الطواف كله.</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hint="cs"/>
          <w:sz w:val="72"/>
          <w:szCs w:val="72"/>
          <w:rtl/>
          <w:lang w:bidi="ar-EG"/>
        </w:rPr>
        <w:t>وإن أتى موعد  فيصلي ويكمل من المكان الذي وقف عنده ولا يبدأ الشوط من أوله.</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ويبدأ بالطواف م</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نشغلا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بالذكر وقراءة القرآن والدعاء حتى يصل إلى</w:t>
      </w:r>
      <w:r w:rsidRPr="00DD5A84">
        <w:rPr>
          <w:rFonts w:ascii="Traditional Arabic" w:hAnsi="Traditional Arabic" w:cs="Traditional Arabic"/>
          <w:b/>
          <w:bCs/>
          <w:color w:val="1F497D" w:themeColor="text2"/>
          <w:sz w:val="72"/>
          <w:szCs w:val="72"/>
          <w:rtl/>
          <w:lang w:bidi="ar-EG"/>
        </w:rPr>
        <w:t xml:space="preserve"> </w:t>
      </w:r>
      <w:r w:rsidRPr="00DD5A84">
        <w:rPr>
          <w:rFonts w:ascii="Traditional Arabic" w:hAnsi="Traditional Arabic" w:cs="Traditional Arabic"/>
          <w:b/>
          <w:bCs/>
          <w:color w:val="000000" w:themeColor="text1"/>
          <w:sz w:val="72"/>
          <w:szCs w:val="72"/>
          <w:rtl/>
          <w:lang w:bidi="ar-EG"/>
        </w:rPr>
        <w:t>الركن اليمانى</w:t>
      </w:r>
      <w:r w:rsidRPr="00DD5A84">
        <w:rPr>
          <w:rFonts w:ascii="Traditional Arabic" w:hAnsi="Traditional Arabic" w:cs="Traditional Arabic"/>
          <w:color w:val="000000" w:themeColor="text1"/>
          <w:sz w:val="72"/>
          <w:szCs w:val="72"/>
          <w:rtl/>
          <w:lang w:bidi="ar-EG"/>
        </w:rPr>
        <w:t xml:space="preserve"> </w:t>
      </w:r>
      <w:r w:rsidRPr="00DD5A84">
        <w:rPr>
          <w:rFonts w:ascii="Traditional Arabic" w:hAnsi="Traditional Arabic" w:cs="Traditional Arabic"/>
          <w:sz w:val="72"/>
          <w:szCs w:val="72"/>
          <w:rtl/>
          <w:lang w:bidi="ar-EG"/>
        </w:rPr>
        <w:t>فيستلمه إن تيسر له ذلك ثم يقول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 xml:space="preserve">« ما بينَ الرُّكنينِ ( </w:t>
      </w:r>
      <w:r w:rsidRPr="00DD5A84">
        <w:rPr>
          <w:rFonts w:ascii="Traditional Arabic" w:hAnsi="Traditional Arabic" w:cs="Traditional Arabic"/>
          <w:b/>
          <w:bCs/>
          <w:color w:val="000000" w:themeColor="text1"/>
          <w:sz w:val="72"/>
          <w:szCs w:val="72"/>
          <w:rtl/>
          <w:lang w:bidi="ar-EG"/>
        </w:rPr>
        <w:t>رَبَّنَا آتِنَا فِي الدُّنْيَا حَسَنَةً وَفِي الآخِرَةِ حَسَنَةً وَقِنَا عَذَابَ النَّارِ</w:t>
      </w:r>
      <w:r w:rsidRPr="00DD5A84">
        <w:rPr>
          <w:rFonts w:ascii="Traditional Arabic" w:hAnsi="Traditional Arabic" w:cs="Traditional Arabic"/>
          <w:color w:val="1F497D" w:themeColor="text2"/>
          <w:sz w:val="72"/>
          <w:szCs w:val="72"/>
          <w:rtl/>
          <w:lang w:bidi="ar-EG"/>
        </w:rPr>
        <w:t xml:space="preserve"> </w:t>
      </w:r>
      <w:r w:rsidRPr="00DD5A84">
        <w:rPr>
          <w:rFonts w:ascii="Traditional Arabic" w:hAnsi="Traditional Arabic" w:cs="Traditional Arabic"/>
          <w:sz w:val="72"/>
          <w:szCs w:val="72"/>
          <w:rtl/>
          <w:lang w:bidi="ar-EG"/>
        </w:rPr>
        <w:t>)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4"/>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hint="cs"/>
          <w:sz w:val="72"/>
          <w:szCs w:val="72"/>
          <w:rtl/>
          <w:lang w:bidi="ar-EG"/>
        </w:rPr>
        <w:t xml:space="preserve">يظل </w:t>
      </w:r>
      <w:r w:rsidRPr="00DD5A84">
        <w:rPr>
          <w:rFonts w:ascii="Traditional Arabic" w:hAnsi="Traditional Arabic" w:cs="Traditional Arabic"/>
          <w:sz w:val="72"/>
          <w:szCs w:val="72"/>
          <w:rtl/>
          <w:lang w:bidi="ar-EG"/>
        </w:rPr>
        <w:t>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رددها </w:t>
      </w:r>
      <w:r w:rsidRPr="00DD5A84">
        <w:rPr>
          <w:rFonts w:ascii="Traditional Arabic" w:hAnsi="Traditional Arabic" w:cs="Traditional Arabic"/>
          <w:sz w:val="72"/>
          <w:szCs w:val="72"/>
          <w:rtl/>
          <w:lang w:bidi="ar-EG"/>
        </w:rPr>
        <w:lastRenderedPageBreak/>
        <w:t>حتى يصل إلى الحجر الأسود مرة أخرى ويكون بذلك قد طاف شوطا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فيفعل ذلك فى كل شوط حتى يكمل سبعة أشواط</w:t>
      </w:r>
      <w:r w:rsidRPr="00DD5A84">
        <w:rPr>
          <w:rFonts w:ascii="Traditional Arabic" w:hAnsi="Traditional Arabic" w:cs="Traditional Arabic" w:hint="cs"/>
          <w:sz w:val="72"/>
          <w:szCs w:val="72"/>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 xml:space="preserve">  ثم يجعل المقام</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b/>
          <w:bCs/>
          <w:color w:val="000000" w:themeColor="text1"/>
          <w:sz w:val="72"/>
          <w:szCs w:val="72"/>
          <w:rtl/>
          <w:lang w:bidi="ar-EG"/>
        </w:rPr>
        <w:t>مقام إبراهيم</w:t>
      </w:r>
      <w:r w:rsidRPr="00DD5A84">
        <w:rPr>
          <w:rFonts w:ascii="Traditional Arabic" w:hAnsi="Traditional Arabic" w:cs="Traditional Arabic"/>
          <w:b/>
          <w:bCs/>
          <w:color w:val="1F497D" w:themeColor="text2"/>
          <w:sz w:val="72"/>
          <w:szCs w:val="72"/>
          <w:rtl/>
          <w:lang w:bidi="ar-EG"/>
        </w:rPr>
        <w:t xml:space="preserve"> </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hint="cs"/>
          <w:sz w:val="72"/>
          <w:szCs w:val="72"/>
          <w:rtl/>
          <w:lang w:bidi="ar-EG"/>
        </w:rPr>
        <w:t>أ</w:t>
      </w:r>
      <w:r w:rsidRPr="00DD5A84">
        <w:rPr>
          <w:rFonts w:ascii="Traditional Arabic" w:hAnsi="Traditional Arabic" w:cs="Traditional Arabic"/>
          <w:sz w:val="72"/>
          <w:szCs w:val="72"/>
          <w:rtl/>
          <w:lang w:bidi="ar-EG"/>
        </w:rPr>
        <w:t>مامه مستقبلا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الكعبة وي</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صلى خلف المقام ركعتين يقرأ فى الأولى سورة الكافرون وفى الثانية سورة الإخلاص</w:t>
      </w:r>
      <w:r w:rsidRPr="00DD5A84">
        <w:rPr>
          <w:rFonts w:ascii="Traditional Arabic" w:hAnsi="Traditional Arabic" w:cs="Traditional Arabic" w:hint="cs"/>
          <w:sz w:val="72"/>
          <w:szCs w:val="72"/>
          <w:rtl/>
          <w:lang w:bidi="ar-EG"/>
        </w:rPr>
        <w:t>, ف</w:t>
      </w:r>
      <w:r w:rsidRPr="00DD5A84">
        <w:rPr>
          <w:rFonts w:ascii="Traditional Arabic" w:hAnsi="Traditional Arabic" w:cs="Traditional Arabic"/>
          <w:sz w:val="72"/>
          <w:szCs w:val="72"/>
          <w:rtl/>
          <w:lang w:bidi="ar-EG"/>
        </w:rPr>
        <w:t>عن أبي جعفرٍ مُحمَّدِ بنِ عليٍّ</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قالَ: «أتَينا جابرَ بنَ عبدِ اللَّهِ، فسألناهُ عن حجَّةِ النَّبيِّ صلَّى اللَّهُ عليهِ وسلَّمَ فذَكَرَ الحديثَ بطولِهِ، وقالَ: إذا فرغَ يُريدُ منَ الطَّوافِ عمدَ إلى مقامِ إبراهيمَ فصلَّى خلفَهُ رَكْعتَينِ، وتلا {وَاتَّخِذُوا مِنْ مَقَامِ </w:t>
      </w:r>
      <w:r w:rsidRPr="00DD5A84">
        <w:rPr>
          <w:rFonts w:ascii="Traditional Arabic" w:hAnsi="Traditional Arabic" w:cs="Traditional Arabic"/>
          <w:sz w:val="72"/>
          <w:szCs w:val="72"/>
          <w:rtl/>
          <w:lang w:bidi="ar-EG"/>
        </w:rPr>
        <w:lastRenderedPageBreak/>
        <w:t>إِبْرَاهِيمَ مُصَلًّى} [البقرة: 125] قالَ: أيْ يقرأُ فيهما بالتَّوحيدِ، وقُلْ يَا أَيُّهَا الْكَافِرُونَ»</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5"/>
      </w:r>
      <w:r w:rsidRPr="00DD5A84">
        <w:rPr>
          <w:rFonts w:ascii="Traditional Arabic" w:hAnsi="Traditional Arabic" w:cs="Traditional Arabic"/>
          <w:sz w:val="72"/>
          <w:szCs w:val="72"/>
          <w:vertAlign w:val="superscript"/>
          <w:rtl/>
          <w:lang w:bidi="ar-EG"/>
        </w:rPr>
        <w:t>)</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ثم إن استطاع عاد فاستلم الحجر وقب</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له ثم يذهب فيشرب من ماء زمزم وبذلك يكون قد تم له طوافه</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ثم يشرع بعد ذلك فى السعى. </w:t>
      </w:r>
    </w:p>
    <w:p w:rsidR="00CF01E5" w:rsidRPr="00DD5A84" w:rsidRDefault="00CF01E5" w:rsidP="00CF01E5">
      <w:pPr>
        <w:jc w:val="right"/>
        <w:rPr>
          <w:rFonts w:ascii="Traditional Arabic" w:hAnsi="Traditional Arabic" w:cs="Traditional Arabic"/>
          <w:sz w:val="72"/>
          <w:szCs w:val="72"/>
          <w:rtl/>
          <w:lang w:bidi="ar-EG"/>
        </w:rPr>
      </w:pPr>
    </w:p>
    <w:p w:rsidR="00CF01E5" w:rsidRPr="00DD5A84" w:rsidRDefault="00CF01E5" w:rsidP="00CF01E5">
      <w:pPr>
        <w:jc w:val="center"/>
        <w:rPr>
          <w:rFonts w:ascii="Traditional Arabic" w:hAnsi="Traditional Arabic" w:cs="Traditional Arabic"/>
          <w:b/>
          <w:bCs/>
          <w:color w:val="000000" w:themeColor="text1"/>
          <w:sz w:val="72"/>
          <w:szCs w:val="72"/>
          <w:rtl/>
          <w:lang w:bidi="ar-EG"/>
        </w:rPr>
      </w:pPr>
      <w:r w:rsidRPr="00DD5A84">
        <w:rPr>
          <w:rFonts w:ascii="Traditional Arabic" w:hAnsi="Traditional Arabic" w:cs="Traditional Arabic"/>
          <w:b/>
          <w:bCs/>
          <w:color w:val="000000" w:themeColor="text1"/>
          <w:sz w:val="72"/>
          <w:szCs w:val="72"/>
          <w:rtl/>
          <w:lang w:bidi="ar-EG"/>
        </w:rPr>
        <w:t>السعى بين الصفا والمروة</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يبدأ من جبل الصفا فيرتق</w:t>
      </w:r>
      <w:r w:rsidRPr="00DD5A84">
        <w:rPr>
          <w:rFonts w:ascii="Traditional Arabic" w:hAnsi="Traditional Arabic" w:cs="Traditional Arabic" w:hint="cs"/>
          <w:sz w:val="72"/>
          <w:szCs w:val="72"/>
          <w:rtl/>
          <w:lang w:bidi="ar-EG"/>
        </w:rPr>
        <w:t>ي</w:t>
      </w:r>
      <w:r w:rsidRPr="00DD5A84">
        <w:rPr>
          <w:rFonts w:ascii="Traditional Arabic" w:hAnsi="Traditional Arabic" w:cs="Traditional Arabic"/>
          <w:sz w:val="72"/>
          <w:szCs w:val="72"/>
          <w:rtl/>
          <w:lang w:bidi="ar-EG"/>
        </w:rPr>
        <w:t xml:space="preserve"> أعلاه مستقبلا</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القبلة ويقرأ قوله عز وجل ﴿</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b/>
          <w:bCs/>
          <w:sz w:val="72"/>
          <w:szCs w:val="72"/>
          <w:rtl/>
          <w:lang w:bidi="ar-EG"/>
        </w:rPr>
        <w:t xml:space="preserve">إِنَّ الصَّفَا وَالْمَرْوَةَ مِن شَعَآئِرِ اللّهِ </w:t>
      </w:r>
      <w:r w:rsidRPr="00DD5A84">
        <w:rPr>
          <w:rFonts w:ascii="Traditional Arabic" w:hAnsi="Traditional Arabic" w:cs="Traditional Arabic"/>
          <w:b/>
          <w:bCs/>
          <w:sz w:val="72"/>
          <w:szCs w:val="72"/>
          <w:rtl/>
          <w:lang w:bidi="ar-EG"/>
        </w:rPr>
        <w:lastRenderedPageBreak/>
        <w:t>فَمَنْ حَجَّ الْبَيْتَ أَوِ اعْتَمَرَ فَلاَ جُنَاحَ عَلَيْهِ أَن يَطَّوَّفَ بِهِمَا وَمَن تَطَوَّعَ خَيْراً فَإِنَّ اللّهَ شَاكِرٌ عَلِيمٌ</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hint="cs"/>
          <w:sz w:val="72"/>
          <w:szCs w:val="72"/>
          <w:rtl/>
          <w:lang w:bidi="ar-EG"/>
        </w:rPr>
        <w:t>[البقرة158]</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ويقول أبدأ بما بدأ الله به ثم يقول هذا الذكر :  «</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b/>
          <w:bCs/>
          <w:color w:val="000000" w:themeColor="text1"/>
          <w:sz w:val="72"/>
          <w:szCs w:val="72"/>
          <w:rtl/>
          <w:lang w:bidi="ar-EG"/>
        </w:rPr>
        <w:t>الله أكبر ثلاث</w:t>
      </w:r>
      <w:r w:rsidRPr="00DD5A84">
        <w:rPr>
          <w:rFonts w:ascii="Traditional Arabic" w:hAnsi="Traditional Arabic" w:cs="Traditional Arabic" w:hint="cs"/>
          <w:b/>
          <w:bCs/>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ا، لا إله إلا الله وحده لا شريك له</w:t>
      </w:r>
      <w:r w:rsidRPr="00DD5A84">
        <w:rPr>
          <w:rFonts w:ascii="Traditional Arabic" w:hAnsi="Traditional Arabic" w:cs="Traditional Arabic" w:hint="cs"/>
          <w:b/>
          <w:bCs/>
          <w:color w:val="000000" w:themeColor="text1"/>
          <w:sz w:val="72"/>
          <w:szCs w:val="72"/>
          <w:rtl/>
          <w:lang w:bidi="ar-EG"/>
        </w:rPr>
        <w:t xml:space="preserve">, </w:t>
      </w:r>
      <w:r w:rsidRPr="00DD5A84">
        <w:rPr>
          <w:rFonts w:ascii="Traditional Arabic" w:hAnsi="Traditional Arabic" w:cs="Traditional Arabic"/>
          <w:b/>
          <w:bCs/>
          <w:color w:val="000000" w:themeColor="text1"/>
          <w:sz w:val="72"/>
          <w:szCs w:val="72"/>
          <w:rtl/>
          <w:lang w:bidi="ar-EG"/>
        </w:rPr>
        <w:t>له الملك وله الحمد وهو على كل شئ قدير</w:t>
      </w:r>
      <w:r w:rsidRPr="00DD5A84">
        <w:rPr>
          <w:rFonts w:ascii="Traditional Arabic" w:hAnsi="Traditional Arabic" w:cs="Traditional Arabic" w:hint="cs"/>
          <w:b/>
          <w:bCs/>
          <w:color w:val="000000" w:themeColor="text1"/>
          <w:sz w:val="72"/>
          <w:szCs w:val="72"/>
          <w:rtl/>
          <w:lang w:bidi="ar-EG"/>
        </w:rPr>
        <w:t>,</w:t>
      </w:r>
      <w:r w:rsidRPr="00DD5A84">
        <w:rPr>
          <w:rFonts w:ascii="Traditional Arabic" w:hAnsi="Traditional Arabic" w:cs="Traditional Arabic"/>
          <w:b/>
          <w:bCs/>
          <w:color w:val="000000" w:themeColor="text1"/>
          <w:sz w:val="72"/>
          <w:szCs w:val="72"/>
          <w:rtl/>
          <w:lang w:bidi="ar-EG"/>
        </w:rPr>
        <w:t xml:space="preserve"> لا إله إلا الله وحده أنجز وعده ونصر</w:t>
      </w:r>
      <w:r w:rsidRPr="00DD5A84">
        <w:rPr>
          <w:rFonts w:ascii="Traditional Arabic" w:hAnsi="Traditional Arabic" w:cs="Traditional Arabic" w:hint="cs"/>
          <w:b/>
          <w:bCs/>
          <w:color w:val="000000" w:themeColor="text1"/>
          <w:sz w:val="72"/>
          <w:szCs w:val="72"/>
          <w:rtl/>
          <w:lang w:bidi="ar-EG"/>
        </w:rPr>
        <w:t xml:space="preserve"> </w:t>
      </w:r>
      <w:r w:rsidRPr="00DD5A84">
        <w:rPr>
          <w:rFonts w:ascii="Traditional Arabic" w:hAnsi="Traditional Arabic" w:cs="Traditional Arabic"/>
          <w:b/>
          <w:bCs/>
          <w:color w:val="000000" w:themeColor="text1"/>
          <w:sz w:val="72"/>
          <w:szCs w:val="72"/>
          <w:rtl/>
          <w:lang w:bidi="ar-EG"/>
        </w:rPr>
        <w:t>عبده وهزم الأحزاب وحده</w:t>
      </w:r>
      <w:r w:rsidRPr="00DD5A84">
        <w:rPr>
          <w:rFonts w:ascii="Traditional Arabic" w:hAnsi="Traditional Arabic" w:cs="Traditional Arabic"/>
          <w:sz w:val="72"/>
          <w:szCs w:val="72"/>
          <w:rtl/>
          <w:lang w:bidi="ar-EG"/>
        </w:rPr>
        <w:t>»</w:t>
      </w:r>
      <w:r w:rsidRPr="00DD5A84">
        <w:rPr>
          <w:rFonts w:ascii="Traditional Arabic" w:hAnsi="Traditional Arabic" w:cs="Traditional Arabic" w:hint="cs"/>
          <w:sz w:val="72"/>
          <w:szCs w:val="72"/>
          <w:rtl/>
          <w:lang w:bidi="ar-EG"/>
        </w:rPr>
        <w:t>,كما جاء في حديث النبي</w:t>
      </w:r>
      <w:r w:rsidRPr="00DD5A84">
        <w:rPr>
          <w:rFonts w:ascii="Traditional Arabic" w:hAnsi="Traditional Arabic" w:cs="Traditional Arabic"/>
          <w:sz w:val="72"/>
          <w:szCs w:val="72"/>
          <w:rtl/>
          <w:lang w:bidi="ar-EG"/>
        </w:rPr>
        <w:t>ﷺ</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b/>
          <w:bCs/>
          <w:color w:val="000000" w:themeColor="text1"/>
          <w:sz w:val="72"/>
          <w:szCs w:val="72"/>
          <w:rtl/>
          <w:lang w:bidi="ar-EG"/>
        </w:rPr>
        <w:t>قالَ مِثْلَ هذا ثَلَاثَ مَرَّاتٍ</w:t>
      </w:r>
      <w:r w:rsidRPr="00DD5A84">
        <w:rPr>
          <w:rFonts w:ascii="Traditional Arabic" w:hAnsi="Traditional Arabic" w:cs="Traditional Arabic"/>
          <w:sz w:val="72"/>
          <w:szCs w:val="72"/>
          <w:rtl/>
          <w:lang w:bidi="ar-EG"/>
        </w:rPr>
        <w:t>»</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6"/>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 xml:space="preserve">  </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lastRenderedPageBreak/>
        <w:t xml:space="preserve"> ثم ينزل من على جبل الصفا إلى جبل المروة ويمشى حتى يأتى إلى العلم الأخضر الذى يكون ظاهر</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 على جانبى المسعى فيسعى وهو المشى ولكن بشدة إلى أن يصل إلى العلم الثانى فيعود إلى المشى العادى مرة أخرى</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hint="cs"/>
          <w:b/>
          <w:bCs/>
          <w:color w:val="000000" w:themeColor="text1"/>
          <w:sz w:val="72"/>
          <w:szCs w:val="72"/>
          <w:rtl/>
          <w:lang w:bidi="ar-EG"/>
        </w:rPr>
        <w:t>إن تيسر له ذلك</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w:t>
      </w:r>
      <w:r w:rsidRPr="00DD5A84">
        <w:rPr>
          <w:rFonts w:ascii="Traditional Arabic" w:hAnsi="Traditional Arabic" w:cs="Traditional Arabic" w:hint="cs"/>
          <w:sz w:val="72"/>
          <w:szCs w:val="72"/>
          <w:rtl/>
          <w:lang w:bidi="ar-EG"/>
        </w:rPr>
        <w:t xml:space="preserve">لفعله </w:t>
      </w:r>
      <w:r w:rsidRPr="00DD5A84">
        <w:rPr>
          <w:rFonts w:ascii="Traditional Arabic" w:hAnsi="Traditional Arabic" w:cs="Traditional Arabic"/>
          <w:sz w:val="72"/>
          <w:szCs w:val="72"/>
          <w:rtl/>
          <w:lang w:bidi="ar-EG"/>
        </w:rPr>
        <w:t>ﷺ «</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 xml:space="preserve">ثُمَّ نَزَلَ إلى المَرْوَةِ، حتَّى إذَا انْصَبَّتْ قَدَمَاهُ في بَطْنِ الوَادِي سَعَى، حتَّى إذَا صَعِدَتَا مَشَى، حتَّى أَتَى المَرْوَةَ، فَفَعَلَ علَى المَرْوَةِ كما فَعَلَ علَى الصَّفَا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فَوَحَّدَ اللَّهَ وَكَبَّرَهُ، وَقالَ: لا إلَهَ إلَّا اللَّهُ وَحْدَهُ لا شَرِيكَ له، له المُلْكُ وَلَهُ الحَمْدُ، وَهو علَى كُلِّ شَيءٍ قَدِيرٌ، لا إلَهَ إلَّا اللَّهُ وَحْدَهُ، أَنْجَزَ وَعْدَهُ، وَنَصَرَ </w:t>
      </w:r>
      <w:r w:rsidRPr="00DD5A84">
        <w:rPr>
          <w:rFonts w:ascii="Traditional Arabic" w:hAnsi="Traditional Arabic" w:cs="Traditional Arabic"/>
          <w:sz w:val="72"/>
          <w:szCs w:val="72"/>
          <w:rtl/>
          <w:lang w:bidi="ar-EG"/>
        </w:rPr>
        <w:lastRenderedPageBreak/>
        <w:t xml:space="preserve">عَبْدَهُ، وَهَزَمَ الأحْزَابَ وَحْدَهُ، ثُمَّ دَعَا بيْنَ ذلكَ، </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b/>
          <w:bCs/>
          <w:color w:val="000000" w:themeColor="text1"/>
          <w:sz w:val="72"/>
          <w:szCs w:val="72"/>
          <w:rtl/>
          <w:lang w:bidi="ar-EG"/>
        </w:rPr>
        <w:t>قالَ مِثْلَ هذا ثَلَاثَ مَرَّاتٍ</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w:t>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sz w:val="72"/>
          <w:szCs w:val="72"/>
          <w:vertAlign w:val="superscript"/>
          <w:rtl/>
          <w:lang w:bidi="ar-EG"/>
        </w:rPr>
        <w:footnoteReference w:id="17"/>
      </w:r>
      <w:r w:rsidRPr="00DD5A84">
        <w:rPr>
          <w:rFonts w:ascii="Traditional Arabic" w:hAnsi="Traditional Arabic" w:cs="Traditional Arabic"/>
          <w:sz w:val="72"/>
          <w:szCs w:val="72"/>
          <w:vertAlign w:val="superscript"/>
          <w:rtl/>
          <w:lang w:bidi="ar-EG"/>
        </w:rPr>
        <w:t>)</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ويكون بذلك قد سعى الشوط الأول.</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 xml:space="preserve"> فيعود مرة أخرى إلى الصفا</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فهذا الشوط الثانى حتى يتم سبعة أشواط يفعل ما سبق فى كل شوط ويكون نهاية سعيه عند جبل المروة.</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sz w:val="72"/>
          <w:szCs w:val="72"/>
          <w:rtl/>
          <w:lang w:bidi="ar-EG"/>
        </w:rPr>
        <w:t>فإذا فرغ من س</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عيه حلق رأسه</w:t>
      </w:r>
      <w:r w:rsidRPr="00DD5A84">
        <w:rPr>
          <w:rFonts w:ascii="Traditional Arabic" w:hAnsi="Traditional Arabic" w:cs="Traditional Arabic" w:hint="cs"/>
          <w:sz w:val="72"/>
          <w:szCs w:val="72"/>
          <w:rtl/>
          <w:lang w:bidi="ar-EG"/>
        </w:rPr>
        <w:t xml:space="preserve"> كله,</w:t>
      </w:r>
      <w:r w:rsidRPr="00DD5A84">
        <w:rPr>
          <w:rFonts w:ascii="Traditional Arabic" w:hAnsi="Traditional Arabic" w:cs="Traditional Arabic"/>
          <w:sz w:val="72"/>
          <w:szCs w:val="72"/>
          <w:rtl/>
          <w:lang w:bidi="ar-EG"/>
        </w:rPr>
        <w:t xml:space="preserve"> أو قصر شعره</w:t>
      </w:r>
      <w:r w:rsidRPr="00DD5A84">
        <w:rPr>
          <w:rFonts w:ascii="Traditional Arabic" w:hAnsi="Traditional Arabic" w:cs="Traditional Arabic" w:hint="cs"/>
          <w:sz w:val="72"/>
          <w:szCs w:val="72"/>
          <w:rtl/>
          <w:lang w:bidi="ar-EG"/>
        </w:rPr>
        <w:t xml:space="preserve"> " تعميم القص لكل الرأس" (</w:t>
      </w:r>
      <w:r w:rsidRPr="00DD5A84">
        <w:rPr>
          <w:rFonts w:ascii="Traditional Arabic" w:hAnsi="Traditional Arabic" w:cs="Traditional Arabic"/>
          <w:sz w:val="72"/>
          <w:szCs w:val="72"/>
          <w:rtl/>
          <w:lang w:bidi="ar-EG"/>
        </w:rPr>
        <w:t>للرجل</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 وللنساء أن تأخذ شيئ</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ا</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من شعرها</w:t>
      </w:r>
      <w:r w:rsidRPr="00DD5A84">
        <w:rPr>
          <w:rFonts w:ascii="Traditional Arabic" w:hAnsi="Traditional Arabic" w:cs="Traditional Arabic" w:hint="cs"/>
          <w:sz w:val="72"/>
          <w:szCs w:val="72"/>
          <w:rtl/>
          <w:lang w:bidi="ar-EG"/>
        </w:rPr>
        <w:t xml:space="preserve"> مقدار أُنمُلة</w:t>
      </w:r>
      <w:r w:rsidRPr="00DD5A84">
        <w:rPr>
          <w:rFonts w:ascii="Traditional Arabic" w:hAnsi="Traditional Arabic" w:cs="Traditional Arabic"/>
          <w:sz w:val="72"/>
          <w:szCs w:val="72"/>
          <w:rtl/>
          <w:lang w:bidi="ar-EG"/>
        </w:rPr>
        <w:t>،</w:t>
      </w:r>
      <w:r w:rsidRPr="00DD5A84">
        <w:rPr>
          <w:rFonts w:ascii="Traditional Arabic" w:hAnsi="Traditional Arabic" w:cs="Traditional Arabic" w:hint="cs"/>
          <w:sz w:val="72"/>
          <w:szCs w:val="72"/>
          <w:rtl/>
          <w:lang w:bidi="ar-EG"/>
        </w:rPr>
        <w:t xml:space="preserve">(ولا تفعل ذلك أمام </w:t>
      </w:r>
      <w:r w:rsidRPr="00DD5A84">
        <w:rPr>
          <w:rFonts w:ascii="Traditional Arabic" w:hAnsi="Traditional Arabic" w:cs="Traditional Arabic" w:hint="cs"/>
          <w:sz w:val="72"/>
          <w:szCs w:val="72"/>
          <w:rtl/>
          <w:lang w:bidi="ar-EG"/>
        </w:rPr>
        <w:lastRenderedPageBreak/>
        <w:t>الرجال,بل في مكان سكنِها أو الخلاء المخصص للنساء)</w:t>
      </w:r>
      <w:r w:rsidRPr="00DD5A84">
        <w:rPr>
          <w:rFonts w:ascii="Traditional Arabic" w:hAnsi="Traditional Arabic" w:cs="Traditional Arabic"/>
          <w:sz w:val="72"/>
          <w:szCs w:val="72"/>
          <w:rtl/>
          <w:lang w:bidi="ar-EG"/>
        </w:rPr>
        <w:t xml:space="preserve"> ثم يغتسل ويكون بذلك قد تحلل من عمرته ويباح له ما</w:t>
      </w:r>
      <w:r w:rsidRPr="00DD5A84">
        <w:rPr>
          <w:rFonts w:ascii="Traditional Arabic" w:hAnsi="Traditional Arabic" w:cs="Traditional Arabic" w:hint="cs"/>
          <w:sz w:val="72"/>
          <w:szCs w:val="72"/>
          <w:rtl/>
          <w:lang w:bidi="ar-EG"/>
        </w:rPr>
        <w:t xml:space="preserve"> </w:t>
      </w:r>
      <w:r w:rsidRPr="00DD5A84">
        <w:rPr>
          <w:rFonts w:ascii="Traditional Arabic" w:hAnsi="Traditional Arabic" w:cs="Traditional Arabic"/>
          <w:sz w:val="72"/>
          <w:szCs w:val="72"/>
          <w:rtl/>
          <w:lang w:bidi="ar-EG"/>
        </w:rPr>
        <w:t>كان محظور</w:t>
      </w:r>
      <w:r w:rsidRPr="00DD5A84">
        <w:rPr>
          <w:rFonts w:ascii="Traditional Arabic" w:hAnsi="Traditional Arabic" w:cs="Traditional Arabic" w:hint="cs"/>
          <w:sz w:val="72"/>
          <w:szCs w:val="72"/>
          <w:rtl/>
          <w:lang w:bidi="ar-EG"/>
        </w:rPr>
        <w:t>ً</w:t>
      </w:r>
      <w:r w:rsidRPr="00DD5A84">
        <w:rPr>
          <w:rFonts w:ascii="Traditional Arabic" w:hAnsi="Traditional Arabic" w:cs="Traditional Arabic"/>
          <w:sz w:val="72"/>
          <w:szCs w:val="72"/>
          <w:rtl/>
          <w:lang w:bidi="ar-EG"/>
        </w:rPr>
        <w:t xml:space="preserve">ا عليه. </w:t>
      </w:r>
    </w:p>
    <w:p w:rsidR="00CF01E5" w:rsidRPr="00DD5A84" w:rsidRDefault="00DD5A84" w:rsidP="00DD5A84">
      <w:pPr>
        <w:jc w:val="center"/>
        <w:rPr>
          <w:rFonts w:ascii="Traditional Arabic" w:hAnsi="Traditional Arabic" w:cs="Traditional Arabic"/>
          <w:b/>
          <w:bCs/>
          <w:sz w:val="72"/>
          <w:szCs w:val="72"/>
          <w:u w:val="single"/>
          <w:rtl/>
          <w:lang w:bidi="ar-EG"/>
        </w:rPr>
      </w:pPr>
      <w:r w:rsidRPr="00DD5A84">
        <w:rPr>
          <w:rFonts w:ascii="Traditional Arabic" w:hAnsi="Traditional Arabic" w:cs="Traditional Arabic" w:hint="cs"/>
          <w:b/>
          <w:bCs/>
          <w:sz w:val="72"/>
          <w:szCs w:val="72"/>
          <w:u w:val="single"/>
          <w:rtl/>
          <w:lang w:bidi="ar-EG"/>
        </w:rPr>
        <w:t>صفة الحج</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فإذا ما أتى وقت الحج، فإنه يُهِل بالحج من حيث كان، «لَبَّيكَ اللهُمَّ حَجَّة لا رِيَاءَ فِيها وَلا سُمعَة، فَإِنْ حَبَسنِي حابِسٌ فَمَحِلِّي حَيْثُ حَبَسْتَنِي»، ثم يشرعُ في الحجِّ</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w:t>
      </w:r>
      <w:r w:rsidRPr="00DD5A84">
        <w:rPr>
          <w:rFonts w:ascii="Traditional Arabic" w:eastAsia="SimSun" w:hAnsi="Traditional Arabic" w:cs="Traditional Arabic" w:hint="cs"/>
          <w:sz w:val="72"/>
          <w:szCs w:val="72"/>
          <w:rtl/>
          <w:lang w:eastAsia="zh-CN" w:bidi="ar-DZ"/>
        </w:rPr>
        <w:t>بداية</w:t>
      </w:r>
      <w:r w:rsidRPr="00DD5A84">
        <w:rPr>
          <w:rFonts w:ascii="Traditional Arabic" w:eastAsia="SimSun" w:hAnsi="Traditional Arabic" w:cs="Traditional Arabic"/>
          <w:sz w:val="72"/>
          <w:szCs w:val="72"/>
          <w:rtl/>
          <w:lang w:eastAsia="zh-CN" w:bidi="ar-DZ"/>
        </w:rPr>
        <w:t xml:space="preserve"> الحج من </w:t>
      </w:r>
      <w:r w:rsidRPr="00DD5A84">
        <w:rPr>
          <w:rFonts w:ascii="Traditional Arabic" w:eastAsia="SimSun" w:hAnsi="Traditional Arabic" w:cs="Traditional Arabic"/>
          <w:b/>
          <w:bCs/>
          <w:sz w:val="72"/>
          <w:szCs w:val="72"/>
          <w:rtl/>
          <w:lang w:eastAsia="zh-CN" w:bidi="ar-DZ"/>
        </w:rPr>
        <w:t>يوم التروية</w:t>
      </w:r>
      <w:r w:rsidRPr="00DD5A84">
        <w:rPr>
          <w:rFonts w:ascii="Traditional Arabic" w:eastAsia="SimSun" w:hAnsi="Traditional Arabic" w:cs="Traditional Arabic"/>
          <w:sz w:val="72"/>
          <w:szCs w:val="72"/>
          <w:rtl/>
          <w:lang w:eastAsia="zh-CN" w:bidi="ar-DZ"/>
        </w:rPr>
        <w:t>، يذهب إلى مسجد الخي</w:t>
      </w:r>
      <w:r w:rsidRPr="00DD5A84">
        <w:rPr>
          <w:rFonts w:ascii="Traditional Arabic" w:eastAsia="SimSun" w:hAnsi="Traditional Arabic" w:cs="Traditional Arabic" w:hint="cs"/>
          <w:sz w:val="72"/>
          <w:szCs w:val="72"/>
          <w:rtl/>
          <w:lang w:eastAsia="zh-CN" w:bidi="ar-DZ"/>
        </w:rPr>
        <w:t>ف</w:t>
      </w:r>
      <w:r w:rsidRPr="00DD5A84">
        <w:rPr>
          <w:rFonts w:ascii="Traditional Arabic" w:eastAsia="SimSun" w:hAnsi="Traditional Arabic" w:cs="Traditional Arabic"/>
          <w:sz w:val="72"/>
          <w:szCs w:val="72"/>
          <w:rtl/>
          <w:lang w:eastAsia="zh-CN" w:bidi="ar-DZ"/>
        </w:rPr>
        <w:t>، يصلي الصلوات الخمس؛ صلاة الظهر والعصر والمغرب والعِشاء والفجر، يظل في مسجد الخي</w:t>
      </w:r>
      <w:r w:rsidRPr="00DD5A84">
        <w:rPr>
          <w:rFonts w:ascii="Traditional Arabic" w:eastAsia="SimSun" w:hAnsi="Traditional Arabic" w:cs="Traditional Arabic" w:hint="cs"/>
          <w:sz w:val="72"/>
          <w:szCs w:val="72"/>
          <w:rtl/>
          <w:lang w:eastAsia="zh-CN" w:bidi="ar-DZ"/>
        </w:rPr>
        <w:t>ف</w:t>
      </w:r>
      <w:r w:rsidRPr="00DD5A84">
        <w:rPr>
          <w:rFonts w:ascii="Traditional Arabic" w:eastAsia="SimSun" w:hAnsi="Traditional Arabic" w:cs="Traditional Arabic"/>
          <w:sz w:val="72"/>
          <w:szCs w:val="72"/>
          <w:rtl/>
          <w:lang w:eastAsia="zh-CN" w:bidi="ar-DZ"/>
        </w:rPr>
        <w:t xml:space="preserve"> حتى تُشرق </w:t>
      </w:r>
      <w:r w:rsidRPr="00DD5A84">
        <w:rPr>
          <w:rFonts w:ascii="Traditional Arabic" w:eastAsia="SimSun" w:hAnsi="Traditional Arabic" w:cs="Traditional Arabic"/>
          <w:sz w:val="72"/>
          <w:szCs w:val="72"/>
          <w:rtl/>
          <w:lang w:eastAsia="zh-CN" w:bidi="ar-DZ"/>
        </w:rPr>
        <w:lastRenderedPageBreak/>
        <w:t>الشمس، وتصلي ركعتي الضحى أو سنة الإشراق، ثم بعد ذلك تدفع إلى عرفات، من منى إلى عرفات هذه المدة ينبغي عليك أن تجتهد في هذه المسافة بالتلبية والذكر، هذا كان حال النبي -صلى الله عليه وسلم- وأصحابه</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إذا ما وصلت إلى عرفات، تبدأ بصلاة الظهر والعصر جمع تقديم، تُصلي وتؤذن إذا كنت وحدك، ثم تقيم ثم تصلي الظهر ثم تقيم ثم تصلي العصر ثم تستقبل القبلة، وتجتهد في الذكر والدعاء إلى أن تغرب الشمس</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إذا غربت الشمس تدفع من عرفة إلى مزدلفة، فإذا ما أتيت مزدلفة تبدأ بصلاة المغرب والعِشاء جمع تأخير، </w:t>
      </w:r>
      <w:r w:rsidRPr="00DD5A84">
        <w:rPr>
          <w:rFonts w:ascii="Traditional Arabic" w:eastAsia="SimSun" w:hAnsi="Traditional Arabic" w:cs="Traditional Arabic"/>
          <w:sz w:val="72"/>
          <w:szCs w:val="72"/>
          <w:rtl/>
          <w:lang w:eastAsia="zh-CN" w:bidi="ar-DZ"/>
        </w:rPr>
        <w:lastRenderedPageBreak/>
        <w:t>فتصلي المغرب والعشاء في مزدلفة، ثم تبيت في مزدلفة، تصلي الصبح ثم تنتظر حتى يُسفر الفجر، يعني: حتى يظهر ضوء النهار، فإذا ما ظهر ضوء النهار، دفعت إلى منى</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في حالة الدفع، لك أن تُلبي، أن تحمد الله، أن تسبحه، أن تهلل أن تحوقل، لكَ أن تذكر الله بما شئت ولكن غلِّب التلبية، فالتلبية تكون بين الأنساك، بينَ كل نسكٍ ونُسكٍ تلبية، فإذا ما وصلت إلى مِنى فإنك ترمي سَبع حصياتٍ</w:t>
      </w:r>
      <w:r w:rsidRPr="00DD5A84">
        <w:rPr>
          <w:rFonts w:ascii="Traditional Arabic" w:eastAsia="SimSun" w:hAnsi="Traditional Arabic" w:cs="Traditional Arabic" w:hint="cs"/>
          <w:sz w:val="72"/>
          <w:szCs w:val="72"/>
          <w:rtl/>
          <w:lang w:eastAsia="zh-CN" w:bidi="ar-DZ"/>
        </w:rPr>
        <w:t>-وتكون حجمها مقاربة لحجم حبة الحمص-</w:t>
      </w:r>
      <w:r w:rsidRPr="00DD5A84">
        <w:rPr>
          <w:rFonts w:ascii="Traditional Arabic" w:eastAsia="SimSun" w:hAnsi="Traditional Arabic" w:cs="Traditional Arabic"/>
          <w:sz w:val="72"/>
          <w:szCs w:val="72"/>
          <w:rtl/>
          <w:lang w:eastAsia="zh-CN" w:bidi="ar-DZ"/>
        </w:rPr>
        <w:t xml:space="preserve"> تسمى بِجمرة العقبة الكبرى، بدأت بالرمي لك بع</w:t>
      </w:r>
      <w:r w:rsidRPr="00DD5A84">
        <w:rPr>
          <w:rFonts w:ascii="Traditional Arabic" w:eastAsia="SimSun" w:hAnsi="Traditional Arabic" w:cs="Traditional Arabic" w:hint="cs"/>
          <w:sz w:val="72"/>
          <w:szCs w:val="72"/>
          <w:rtl/>
          <w:lang w:eastAsia="zh-CN" w:bidi="ar-DZ"/>
        </w:rPr>
        <w:t xml:space="preserve">د </w:t>
      </w:r>
      <w:r w:rsidRPr="00DD5A84">
        <w:rPr>
          <w:rFonts w:ascii="Traditional Arabic" w:eastAsia="SimSun" w:hAnsi="Traditional Arabic" w:cs="Traditional Arabic"/>
          <w:sz w:val="72"/>
          <w:szCs w:val="72"/>
          <w:rtl/>
          <w:lang w:eastAsia="zh-CN" w:bidi="ar-DZ"/>
        </w:rPr>
        <w:t xml:space="preserve">ذلك </w:t>
      </w:r>
      <w:r w:rsidRPr="00DD5A84">
        <w:rPr>
          <w:rFonts w:ascii="Traditional Arabic" w:eastAsia="SimSun" w:hAnsi="Traditional Arabic" w:cs="Traditional Arabic"/>
          <w:sz w:val="72"/>
          <w:szCs w:val="72"/>
          <w:rtl/>
          <w:lang w:eastAsia="zh-CN" w:bidi="ar-DZ"/>
        </w:rPr>
        <w:lastRenderedPageBreak/>
        <w:t xml:space="preserve">أن تَذبح، ثم تحلق، ثم تتحلل التحلل الأصغر، هذا هو </w:t>
      </w:r>
      <w:r w:rsidRPr="00DD5A84">
        <w:rPr>
          <w:rFonts w:ascii="Traditional Arabic" w:eastAsia="SimSun" w:hAnsi="Traditional Arabic" w:cs="Traditional Arabic" w:hint="cs"/>
          <w:sz w:val="72"/>
          <w:szCs w:val="72"/>
          <w:rtl/>
          <w:lang w:eastAsia="zh-CN" w:bidi="ar-DZ"/>
        </w:rPr>
        <w:t>(</w:t>
      </w:r>
      <w:r w:rsidRPr="00DD5A84">
        <w:rPr>
          <w:rFonts w:ascii="Traditional Arabic" w:eastAsia="SimSun" w:hAnsi="Traditional Arabic" w:cs="Traditional Arabic"/>
          <w:sz w:val="72"/>
          <w:szCs w:val="72"/>
          <w:rtl/>
          <w:lang w:eastAsia="zh-CN" w:bidi="ar-DZ"/>
        </w:rPr>
        <w:t>التَّحلل الأصغر</w:t>
      </w:r>
      <w:r w:rsidRPr="00DD5A84">
        <w:rPr>
          <w:rFonts w:ascii="Traditional Arabic" w:eastAsia="SimSun" w:hAnsi="Traditional Arabic" w:cs="Traditional Arabic" w:hint="cs"/>
          <w:sz w:val="72"/>
          <w:szCs w:val="72"/>
          <w:rtl/>
          <w:lang w:eastAsia="zh-CN" w:bidi="ar-DZ"/>
        </w:rPr>
        <w:t xml:space="preserve">) </w:t>
      </w:r>
      <w:r w:rsidRPr="00DD5A84">
        <w:rPr>
          <w:rFonts w:ascii="Traditional Arabic" w:eastAsia="SimSun" w:hAnsi="Traditional Arabic" w:cs="Traditional Arabic"/>
          <w:sz w:val="72"/>
          <w:szCs w:val="72"/>
          <w:rtl/>
          <w:lang w:eastAsia="zh-CN" w:bidi="ar-DZ"/>
        </w:rPr>
        <w:t>، لا يجوز لك أن تأتي النساء بهذا التحلل، وإنما يجوز لكَ أن تلبس المخيط، ويجوز لك أن تضع الطيب، ويجوز لك أن تفعل ما كان لك محظورا عليك</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يمكنك أن تَدفع من مِنى إلى مكة من أجل أن تطوف طواف الحجِّ وهو طواف الإفاضة، وأن تسعى سعي الحج، إذا ما ذهبت في هذا اليوم وطُفتَ وسعيت، تكون قد تحللت حينئذ التحلل الأكبر، فيجوز لك كل </w:t>
      </w:r>
      <w:r w:rsidRPr="00DD5A84">
        <w:rPr>
          <w:rFonts w:ascii="Traditional Arabic" w:eastAsia="SimSun" w:hAnsi="Traditional Arabic" w:cs="Traditional Arabic"/>
          <w:sz w:val="72"/>
          <w:szCs w:val="72"/>
          <w:rtl/>
          <w:lang w:eastAsia="zh-CN" w:bidi="ar-DZ"/>
        </w:rPr>
        <w:lastRenderedPageBreak/>
        <w:t>شيء فأنت في حلٍّ، ثم يبقى عليك المبيت بمنى من أجل أن ترميَ الجمرات الثلاث، الأولى والثانية والثالثة</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ترمي في يوم الحادي عشر والثاني عشر والثالث عشر، في كل يومٍ ترمي بإحدى وعشرين حصَاة، ترمي الصغرى ثم تدعُو، ترمي الوُسطى ثم تدعو، ترمي الكُبرى ثم تنصرف، هذا في يوم الحادي عَشر من ذي الحجة، في اليوم الثاني عشر؛ تفعل كذلك، في اليوم الثالث عشر تفعل كذلك، إذا كنت متعجلا يكفيك أن ترمي في اليوم الحادي عشر والثاني عشر، ووقت الرمي من بعد </w:t>
      </w:r>
      <w:r w:rsidRPr="00DD5A84">
        <w:rPr>
          <w:rFonts w:ascii="Traditional Arabic" w:eastAsia="SimSun" w:hAnsi="Traditional Arabic" w:cs="Traditional Arabic"/>
          <w:sz w:val="72"/>
          <w:szCs w:val="72"/>
          <w:rtl/>
          <w:lang w:eastAsia="zh-CN" w:bidi="ar-DZ"/>
        </w:rPr>
        <w:lastRenderedPageBreak/>
        <w:t>زوال الشمس، والزوال هو: أن تكون الشمس في منتصف السماء</w:t>
      </w:r>
      <w:r w:rsidRPr="00DD5A84">
        <w:rPr>
          <w:rFonts w:ascii="Traditional Arabic" w:eastAsia="SimSun" w:hAnsi="Traditional Arabic" w:cs="Traditional Arabic" w:hint="cs"/>
          <w:sz w:val="72"/>
          <w:szCs w:val="72"/>
          <w:rtl/>
          <w:lang w:eastAsia="zh-CN" w:bidi="ar-DZ"/>
        </w:rPr>
        <w:t>.</w:t>
      </w:r>
    </w:p>
    <w:p w:rsidR="00602CAC" w:rsidRPr="00DD5A84" w:rsidRDefault="00602CAC" w:rsidP="00602CAC">
      <w:pPr>
        <w:bidi/>
        <w:rPr>
          <w:rFonts w:ascii="Traditional Arabic" w:eastAsia="SimSun" w:hAnsi="Traditional Arabic" w:cs="Traditional Arabic"/>
          <w:sz w:val="72"/>
          <w:szCs w:val="72"/>
          <w:rtl/>
          <w:lang w:eastAsia="zh-CN" w:bidi="ar-DZ"/>
        </w:rPr>
      </w:pPr>
      <w:r w:rsidRPr="00DD5A84">
        <w:rPr>
          <w:rFonts w:ascii="Traditional Arabic" w:eastAsia="SimSun" w:hAnsi="Traditional Arabic" w:cs="Traditional Arabic"/>
          <w:sz w:val="72"/>
          <w:szCs w:val="72"/>
          <w:rtl/>
          <w:lang w:eastAsia="zh-CN" w:bidi="ar-DZ"/>
        </w:rPr>
        <w:t xml:space="preserve"> </w:t>
      </w:r>
      <w:r w:rsidRPr="00DD5A84">
        <w:rPr>
          <w:rFonts w:ascii="Traditional Arabic" w:eastAsia="SimSun" w:hAnsi="Traditional Arabic" w:cs="Traditional Arabic"/>
          <w:b/>
          <w:bCs/>
          <w:sz w:val="72"/>
          <w:szCs w:val="72"/>
          <w:rtl/>
          <w:lang w:eastAsia="zh-CN" w:bidi="ar-DZ"/>
        </w:rPr>
        <w:t>متى يكون الزوال؟</w:t>
      </w:r>
      <w:r w:rsidRPr="00DD5A84">
        <w:rPr>
          <w:rFonts w:ascii="Traditional Arabic" w:eastAsia="SimSun" w:hAnsi="Traditional Arabic" w:cs="Traditional Arabic"/>
          <w:sz w:val="72"/>
          <w:szCs w:val="72"/>
          <w:rtl/>
          <w:lang w:eastAsia="zh-CN" w:bidi="ar-DZ"/>
        </w:rPr>
        <w:t xml:space="preserve"> حينما تبدأ في الميل إلى الغروب، فيكون ذلك بعد صلاة الظهر، فإذا ما رميت أو لم تستطِع أن ترمي في هذا الوقت؟ فلك أن ترمي بعد العصر، لك أن ترمي بعد المغرب، لك أن ترمي بعد العشاء، لك أن ترمي قبل الفجر، عندك سَعة؛ فما الذي يجعلك تأتي الأمر قبل أوانه؟ إذا فرغت من رمي جمرة العَقبة الكبرى، ولم تتمكن من الطواف والسعي، فلا تقربن النساء؛ لأن الاقتراب من النساء هنا يُفسد </w:t>
      </w:r>
      <w:r w:rsidRPr="00DD5A84">
        <w:rPr>
          <w:rFonts w:ascii="Traditional Arabic" w:eastAsia="SimSun" w:hAnsi="Traditional Arabic" w:cs="Traditional Arabic"/>
          <w:sz w:val="72"/>
          <w:szCs w:val="72"/>
          <w:rtl/>
          <w:lang w:eastAsia="zh-CN" w:bidi="ar-DZ"/>
        </w:rPr>
        <w:lastRenderedPageBreak/>
        <w:t>الحج، فلا تقربن النساء ولك أن تتمتع بما كان لك مح</w:t>
      </w:r>
      <w:r w:rsidRPr="00DD5A84">
        <w:rPr>
          <w:rFonts w:ascii="Traditional Arabic" w:eastAsia="SimSun" w:hAnsi="Traditional Arabic" w:cs="Traditional Arabic" w:hint="cs"/>
          <w:sz w:val="72"/>
          <w:szCs w:val="72"/>
          <w:rtl/>
          <w:lang w:eastAsia="zh-CN" w:bidi="ar-DZ"/>
        </w:rPr>
        <w:t>ظ</w:t>
      </w:r>
      <w:r w:rsidRPr="00DD5A84">
        <w:rPr>
          <w:rFonts w:ascii="Traditional Arabic" w:eastAsia="SimSun" w:hAnsi="Traditional Arabic" w:cs="Traditional Arabic"/>
          <w:sz w:val="72"/>
          <w:szCs w:val="72"/>
          <w:rtl/>
          <w:lang w:eastAsia="zh-CN" w:bidi="ar-DZ"/>
        </w:rPr>
        <w:t>ورا عليك من لُبس المخيط والتطيب وحلق الرأس، ونتف الإبط، وحلق العانة، وتقليم الأظافر، أو ما كان مح</w:t>
      </w:r>
      <w:r w:rsidRPr="00DD5A84">
        <w:rPr>
          <w:rFonts w:ascii="Traditional Arabic" w:eastAsia="SimSun" w:hAnsi="Traditional Arabic" w:cs="Traditional Arabic" w:hint="cs"/>
          <w:sz w:val="72"/>
          <w:szCs w:val="72"/>
          <w:rtl/>
          <w:lang w:eastAsia="zh-CN" w:bidi="ar-DZ"/>
        </w:rPr>
        <w:t>ظ</w:t>
      </w:r>
      <w:r w:rsidRPr="00DD5A84">
        <w:rPr>
          <w:rFonts w:ascii="Traditional Arabic" w:eastAsia="SimSun" w:hAnsi="Traditional Arabic" w:cs="Traditional Arabic"/>
          <w:sz w:val="72"/>
          <w:szCs w:val="72"/>
          <w:rtl/>
          <w:lang w:eastAsia="zh-CN" w:bidi="ar-DZ"/>
        </w:rPr>
        <w:t xml:space="preserve">ورا عليك قبل ذلك إلا النساء، فإذا ما طفت وسعيت، فعندما تفرغ من السعي تكون قد تحللتَ التحلل الأكبر، الذي يجوز لك بعد ذلك أن تأتي بعده النساء، </w:t>
      </w:r>
      <w:r w:rsidRPr="00DD5A84">
        <w:rPr>
          <w:rFonts w:ascii="Traditional Arabic" w:eastAsia="SimSun" w:hAnsi="Traditional Arabic" w:cs="Traditional Arabic" w:hint="cs"/>
          <w:sz w:val="72"/>
          <w:szCs w:val="72"/>
          <w:rtl/>
          <w:lang w:eastAsia="zh-CN" w:bidi="ar-DZ"/>
        </w:rPr>
        <w:t>ثم بعد ذلك</w:t>
      </w:r>
      <w:r w:rsidRPr="00DD5A84">
        <w:rPr>
          <w:rFonts w:ascii="Traditional Arabic" w:eastAsia="SimSun" w:hAnsi="Traditional Arabic" w:cs="Traditional Arabic"/>
          <w:sz w:val="72"/>
          <w:szCs w:val="72"/>
          <w:rtl/>
          <w:lang w:eastAsia="zh-CN" w:bidi="ar-DZ"/>
        </w:rPr>
        <w:t xml:space="preserve">، تبيت في منى ترمي في اليوم الأول والثاني إذا لم تكن متعجلا، فإذا كنت متعجلا ترمي الحادي عشر والثاني عشر بشرط: أن تترك منى قبل غروب الشمس، إذا فرغت من رمي الجمرات فإنك </w:t>
      </w:r>
      <w:r w:rsidRPr="00DD5A84">
        <w:rPr>
          <w:rFonts w:ascii="Traditional Arabic" w:eastAsia="SimSun" w:hAnsi="Traditional Arabic" w:cs="Traditional Arabic"/>
          <w:sz w:val="72"/>
          <w:szCs w:val="72"/>
          <w:rtl/>
          <w:lang w:eastAsia="zh-CN" w:bidi="ar-DZ"/>
        </w:rPr>
        <w:lastRenderedPageBreak/>
        <w:t>تذهبُ إلى السعي والطواف، إن لم تكن طفت وسعيت، فَرغت من الطواف والسعي تكون بذلك قد أنهيتَ الحج، هذا إذا انتهيت من رمي الجمرات، بقي لك مدة، تظل في هذه المدة تفعل ما تشاء، يحل لك ما كان مح</w:t>
      </w:r>
      <w:r w:rsidRPr="00DD5A84">
        <w:rPr>
          <w:rFonts w:ascii="Traditional Arabic" w:eastAsia="SimSun" w:hAnsi="Traditional Arabic" w:cs="Traditional Arabic" w:hint="cs"/>
          <w:sz w:val="72"/>
          <w:szCs w:val="72"/>
          <w:rtl/>
          <w:lang w:eastAsia="zh-CN" w:bidi="ar-DZ"/>
        </w:rPr>
        <w:t>ظ</w:t>
      </w:r>
      <w:r w:rsidRPr="00DD5A84">
        <w:rPr>
          <w:rFonts w:ascii="Traditional Arabic" w:eastAsia="SimSun" w:hAnsi="Traditional Arabic" w:cs="Traditional Arabic"/>
          <w:sz w:val="72"/>
          <w:szCs w:val="72"/>
          <w:rtl/>
          <w:lang w:eastAsia="zh-CN" w:bidi="ar-DZ"/>
        </w:rPr>
        <w:t xml:space="preserve">ورا عليك، فإذا ما أردت أن تغادر مكة؛ فعليك أن تطوف طواف الوداع، </w:t>
      </w:r>
      <w:r w:rsidRPr="00DD5A84">
        <w:rPr>
          <w:rFonts w:ascii="Traditional Arabic" w:eastAsia="SimSun" w:hAnsi="Traditional Arabic" w:cs="Traditional Arabic" w:hint="cs"/>
          <w:sz w:val="72"/>
          <w:szCs w:val="72"/>
          <w:rtl/>
          <w:lang w:eastAsia="zh-CN" w:bidi="ar-DZ"/>
        </w:rPr>
        <w:t xml:space="preserve">على </w:t>
      </w:r>
      <w:r w:rsidRPr="00DD5A84">
        <w:rPr>
          <w:rFonts w:ascii="Traditional Arabic" w:eastAsia="SimSun" w:hAnsi="Traditional Arabic" w:cs="Traditional Arabic"/>
          <w:sz w:val="72"/>
          <w:szCs w:val="72"/>
          <w:rtl/>
          <w:lang w:eastAsia="zh-CN" w:bidi="ar-DZ"/>
        </w:rPr>
        <w:t>أن يكون آخر عهدكَ بالبيت الطواف.</w:t>
      </w:r>
    </w:p>
    <w:p w:rsidR="00602CAC" w:rsidRPr="00DD5A84" w:rsidRDefault="00602CAC" w:rsidP="00602CAC">
      <w:pPr>
        <w:spacing w:after="0" w:line="240" w:lineRule="auto"/>
        <w:rPr>
          <w:rFonts w:ascii="Calibri" w:eastAsia="SimSun" w:hAnsi="Calibri" w:cs="Arial"/>
          <w:sz w:val="72"/>
          <w:szCs w:val="72"/>
          <w:rtl/>
          <w:lang w:eastAsia="zh-CN" w:bidi="ar-DZ"/>
        </w:rPr>
      </w:pPr>
    </w:p>
    <w:p w:rsidR="00602CAC" w:rsidRPr="00DD5A84" w:rsidRDefault="00602CAC" w:rsidP="00602CAC">
      <w:pPr>
        <w:spacing w:after="0" w:line="240" w:lineRule="auto"/>
        <w:rPr>
          <w:rFonts w:ascii="Calibri" w:eastAsia="SimSun" w:hAnsi="Calibri" w:cs="Arial"/>
          <w:sz w:val="72"/>
          <w:szCs w:val="72"/>
          <w:rtl/>
          <w:lang w:eastAsia="zh-CN" w:bidi="ar-DZ"/>
        </w:rPr>
      </w:pPr>
    </w:p>
    <w:p w:rsidR="00602CAC" w:rsidRPr="00DD5A84" w:rsidRDefault="00602CAC" w:rsidP="00602CAC">
      <w:pPr>
        <w:spacing w:after="0" w:line="240" w:lineRule="auto"/>
        <w:rPr>
          <w:rFonts w:ascii="Calibri" w:eastAsia="SimSun" w:hAnsi="Calibri" w:cs="Arial"/>
          <w:sz w:val="72"/>
          <w:szCs w:val="72"/>
          <w:rtl/>
          <w:lang w:eastAsia="zh-CN" w:bidi="ar-DZ"/>
        </w:rPr>
      </w:pPr>
    </w:p>
    <w:p w:rsidR="00602CAC" w:rsidRPr="00DD5A84" w:rsidRDefault="00602CAC" w:rsidP="00602CAC">
      <w:pPr>
        <w:spacing w:after="0" w:line="240" w:lineRule="auto"/>
        <w:rPr>
          <w:rFonts w:ascii="Calibri" w:eastAsia="SimSun" w:hAnsi="Calibri" w:cs="Arial"/>
          <w:sz w:val="72"/>
          <w:szCs w:val="72"/>
          <w:rtl/>
          <w:lang w:eastAsia="zh-CN" w:bidi="ar-DZ"/>
        </w:rPr>
      </w:pPr>
    </w:p>
    <w:p w:rsidR="00CF01E5" w:rsidRPr="00DD5A84" w:rsidRDefault="00CF01E5" w:rsidP="00CF01E5">
      <w:pPr>
        <w:jc w:val="center"/>
        <w:rPr>
          <w:rFonts w:ascii="Traditional Arabic" w:hAnsi="Traditional Arabic" w:cs="Traditional Arabic"/>
          <w:b/>
          <w:bCs/>
          <w:color w:val="000000" w:themeColor="text1"/>
          <w:sz w:val="72"/>
          <w:szCs w:val="72"/>
          <w:rtl/>
          <w:lang w:bidi="ar-EG"/>
        </w:rPr>
      </w:pPr>
      <w:r w:rsidRPr="00DD5A84">
        <w:rPr>
          <w:rFonts w:ascii="Traditional Arabic" w:hAnsi="Traditional Arabic" w:cs="Traditional Arabic" w:hint="cs"/>
          <w:b/>
          <w:bCs/>
          <w:color w:val="000000" w:themeColor="text1"/>
          <w:sz w:val="72"/>
          <w:szCs w:val="72"/>
          <w:rtl/>
          <w:lang w:bidi="ar-EG"/>
        </w:rPr>
        <w:lastRenderedPageBreak/>
        <w:t>طواف الوداع</w:t>
      </w:r>
    </w:p>
    <w:p w:rsidR="00CF01E5" w:rsidRPr="00DD5A84" w:rsidRDefault="00CF01E5" w:rsidP="00CF01E5">
      <w:pPr>
        <w:jc w:val="right"/>
        <w:rPr>
          <w:rFonts w:ascii="Traditional Arabic" w:hAnsi="Traditional Arabic" w:cs="Traditional Arabic"/>
          <w:sz w:val="72"/>
          <w:szCs w:val="72"/>
          <w:rtl/>
          <w:lang w:bidi="ar-EG"/>
        </w:rPr>
      </w:pPr>
      <w:r w:rsidRPr="00DD5A84">
        <w:rPr>
          <w:rFonts w:ascii="Traditional Arabic" w:hAnsi="Traditional Arabic" w:cs="Traditional Arabic" w:hint="cs"/>
          <w:sz w:val="72"/>
          <w:szCs w:val="72"/>
          <w:rtl/>
          <w:lang w:bidi="ar-EG"/>
        </w:rPr>
        <w:t>حينما ينوي المعتمر أن يغادر مكة فيجب عليه أن يأتى بـــــ(</w:t>
      </w:r>
      <w:r w:rsidRPr="00DD5A84">
        <w:rPr>
          <w:rFonts w:ascii="Traditional Arabic" w:hAnsi="Traditional Arabic" w:cs="Traditional Arabic" w:hint="cs"/>
          <w:b/>
          <w:bCs/>
          <w:color w:val="000000" w:themeColor="text1"/>
          <w:sz w:val="72"/>
          <w:szCs w:val="72"/>
          <w:rtl/>
          <w:lang w:bidi="ar-EG"/>
        </w:rPr>
        <w:t>طواف الوداع</w:t>
      </w:r>
      <w:r w:rsidRPr="00DD5A84">
        <w:rPr>
          <w:rFonts w:ascii="Traditional Arabic" w:hAnsi="Traditional Arabic" w:cs="Traditional Arabic" w:hint="cs"/>
          <w:sz w:val="72"/>
          <w:szCs w:val="72"/>
          <w:rtl/>
          <w:lang w:bidi="ar-EG"/>
        </w:rPr>
        <w:t>) فيفعل فيه ما فعله في طوافه حال عمرته إلا أنه ليس عليه شيء من محظورات الإحرام (ملابس الإحرام, الطيب, تقليم الأظافر, تغطية الرأس...........)فيطوف سبعًا, ويصلي ركعتين خلف مقام إبراهيم, ثم يخرج من مكة سالماً غانمًا فرحًا بفضل الله رب العالمين عليه......</w:t>
      </w:r>
    </w:p>
    <w:p w:rsidR="00602CAC" w:rsidRPr="00DD5A84" w:rsidRDefault="00602CAC" w:rsidP="00CF01E5">
      <w:pPr>
        <w:spacing w:after="0" w:line="240" w:lineRule="auto"/>
        <w:jc w:val="right"/>
        <w:rPr>
          <w:rFonts w:ascii="Calibri" w:eastAsia="SimSun" w:hAnsi="Calibri" w:cs="Arial"/>
          <w:sz w:val="72"/>
          <w:szCs w:val="72"/>
          <w:rtl/>
          <w:lang w:eastAsia="zh-CN" w:bidi="ar-EG"/>
        </w:rPr>
      </w:pPr>
    </w:p>
    <w:p w:rsidR="00602CAC" w:rsidRPr="00DD5A84" w:rsidRDefault="00602CAC" w:rsidP="00602CAC">
      <w:pPr>
        <w:spacing w:after="0" w:line="240" w:lineRule="auto"/>
        <w:rPr>
          <w:rFonts w:ascii="Calibri" w:eastAsia="SimSun" w:hAnsi="Calibri" w:cs="Arial"/>
          <w:sz w:val="72"/>
          <w:szCs w:val="72"/>
          <w:rtl/>
          <w:lang w:eastAsia="zh-CN" w:bidi="ar-DZ"/>
        </w:rPr>
      </w:pPr>
    </w:p>
    <w:p w:rsidR="003F0352" w:rsidRPr="00DD5A84" w:rsidRDefault="00602CAC" w:rsidP="00CF01E5">
      <w:pPr>
        <w:bidi/>
        <w:rPr>
          <w:rFonts w:ascii="Traditional Arabic" w:eastAsia="SimSun" w:hAnsi="Traditional Arabic" w:cs="Traditional Arabic"/>
          <w:sz w:val="72"/>
          <w:szCs w:val="72"/>
          <w:lang w:eastAsia="zh-CN" w:bidi="ar-DZ"/>
        </w:rPr>
      </w:pPr>
      <w:r w:rsidRPr="00DD5A84">
        <w:rPr>
          <w:rFonts w:ascii="Traditional Arabic" w:eastAsia="SimSun" w:hAnsi="Traditional Arabic" w:cs="Traditional Arabic"/>
          <w:sz w:val="72"/>
          <w:szCs w:val="72"/>
          <w:rtl/>
          <w:lang w:eastAsia="zh-CN" w:bidi="ar-DZ"/>
        </w:rPr>
        <w:lastRenderedPageBreak/>
        <w:t>- نسألُ الله العظِيم رب العرشِ العظِيم، أن يكتبَ لنا الحَجَّ والعُمرَة عاجِلا غَير آجل، وأن يَجعلَنا في الحاجِّينَ حاجِين، وفي المُعتمِرين مُعتمرين، وأن يُوفِّق من كتبَ الله لهُ الحَجَّ أن يأتِي بهِ علَى تمَامِه، متَأسيًا فيهِ بسنَّةِ نبِيهِ وَإمامهِ، حتَّى يرجِعَ من حجِّهِ كيَومِ ولَدتهُ أمٌّه، وصلَّى اللهُ عَلى نبِينا محَمَّد وعَلى آلهِ وصَحبِه وَسلَّم.</w:t>
      </w:r>
    </w:p>
    <w:sectPr w:rsidR="003F0352" w:rsidRPr="00DD5A84" w:rsidSect="00DD5A84">
      <w:footerReference w:type="default" r:id="rId8"/>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421" w:rsidRDefault="00737421" w:rsidP="00602CAC">
      <w:pPr>
        <w:spacing w:after="0" w:line="240" w:lineRule="auto"/>
      </w:pPr>
      <w:r>
        <w:separator/>
      </w:r>
    </w:p>
  </w:endnote>
  <w:endnote w:type="continuationSeparator" w:id="0">
    <w:p w:rsidR="00737421" w:rsidRDefault="00737421" w:rsidP="0060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026009"/>
      <w:docPartObj>
        <w:docPartGallery w:val="Page Numbers (Bottom of Page)"/>
        <w:docPartUnique/>
      </w:docPartObj>
    </w:sdtPr>
    <w:sdtEndPr>
      <w:rPr>
        <w:noProof/>
      </w:rPr>
    </w:sdtEndPr>
    <w:sdtContent>
      <w:p w:rsidR="00602CAC" w:rsidRDefault="00602CAC">
        <w:pPr>
          <w:pStyle w:val="Footer"/>
          <w:jc w:val="center"/>
        </w:pPr>
        <w:r>
          <w:rPr>
            <w:noProof/>
          </w:rPr>
          <mc:AlternateContent>
            <mc:Choice Requires="wps">
              <w:drawing>
                <wp:inline distT="0" distB="0" distL="0" distR="0" wp14:anchorId="1107CFC9" wp14:editId="73BAFA0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602CAC" w:rsidRDefault="00602CAC">
        <w:pPr>
          <w:pStyle w:val="Footer"/>
          <w:jc w:val="center"/>
        </w:pPr>
        <w:r>
          <w:fldChar w:fldCharType="begin"/>
        </w:r>
        <w:r>
          <w:instrText xml:space="preserve"> PAGE    \* MERGEFORMAT </w:instrText>
        </w:r>
        <w:r>
          <w:fldChar w:fldCharType="separate"/>
        </w:r>
        <w:r w:rsidR="00032F9D">
          <w:rPr>
            <w:noProof/>
          </w:rPr>
          <w:t>1</w:t>
        </w:r>
        <w:r>
          <w:rPr>
            <w:noProof/>
          </w:rPr>
          <w:fldChar w:fldCharType="end"/>
        </w:r>
      </w:p>
    </w:sdtContent>
  </w:sdt>
  <w:p w:rsidR="00602CAC" w:rsidRDefault="00602C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421" w:rsidRDefault="00737421" w:rsidP="00602CAC">
      <w:pPr>
        <w:spacing w:after="0" w:line="240" w:lineRule="auto"/>
      </w:pPr>
      <w:r>
        <w:separator/>
      </w:r>
    </w:p>
  </w:footnote>
  <w:footnote w:type="continuationSeparator" w:id="0">
    <w:p w:rsidR="00737421" w:rsidRDefault="00737421" w:rsidP="00602CAC">
      <w:pPr>
        <w:spacing w:after="0" w:line="240" w:lineRule="auto"/>
      </w:pPr>
      <w:r>
        <w:continuationSeparator/>
      </w:r>
    </w:p>
  </w:footnote>
  <w:footnote w:id="1">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ابن ماجه (2825)، وأحمد (9219)، والنسائي في ((السنن الكبرى)) (10342)</w:t>
      </w:r>
      <w:r>
        <w:rPr>
          <w:rFonts w:hint="cs"/>
          <w:rtl/>
        </w:rPr>
        <w:t>من رواية أبي هريرة</w:t>
      </w:r>
    </w:p>
  </w:footnote>
  <w:footnote w:id="2">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أبو داود (2601)، والنسائي في ((السنن الكبرى)) (10341)</w:t>
      </w:r>
    </w:p>
  </w:footnote>
  <w:footnote w:id="3">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مسلم(1342).</w:t>
      </w:r>
    </w:p>
  </w:footnote>
  <w:footnote w:id="4">
    <w:p w:rsidR="00CF01E5" w:rsidRDefault="00CF01E5" w:rsidP="00CF01E5">
      <w:pPr>
        <w:pStyle w:val="FootnoteText"/>
      </w:pPr>
      <w:r>
        <w:rPr>
          <w:rStyle w:val="FootnoteReference"/>
          <w:rtl/>
        </w:rPr>
        <w:t>(</w:t>
      </w:r>
      <w:r>
        <w:rPr>
          <w:rStyle w:val="FootnoteReference"/>
          <w:rtl/>
        </w:rPr>
        <w:footnoteRef/>
      </w:r>
      <w:r>
        <w:rPr>
          <w:rStyle w:val="FootnoteReference"/>
          <w:rtl/>
        </w:rPr>
        <w:t>)</w:t>
      </w:r>
      <w:r>
        <w:rPr>
          <w:rtl/>
        </w:rPr>
        <w:t xml:space="preserve"> </w:t>
      </w:r>
      <w:r w:rsidRPr="00CB43A1">
        <w:rPr>
          <w:rtl/>
        </w:rPr>
        <w:t>أخرجه البيهقي (6619)، وابن عساكر في ((معجم الشيوخ)) (405)، والضياء في ((الأحاديث المختارة)) (2057) باختلاف يسير.</w:t>
      </w:r>
    </w:p>
  </w:footnote>
  <w:footnote w:id="5">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النسائي(</w:t>
      </w:r>
      <w:r w:rsidRPr="001D29A3">
        <w:rPr>
          <w:rtl/>
          <w:lang w:bidi="ar-EG"/>
        </w:rPr>
        <w:t>10302</w:t>
      </w:r>
      <w:r>
        <w:rPr>
          <w:rFonts w:hint="cs"/>
          <w:rtl/>
          <w:lang w:bidi="ar-EG"/>
        </w:rPr>
        <w:t>)من رواية صهيب الرومي</w:t>
      </w:r>
    </w:p>
  </w:footnote>
  <w:footnote w:id="6">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البخاري(1838)من رواية عبدالله بن عمر.</w:t>
      </w:r>
    </w:p>
  </w:footnote>
  <w:footnote w:id="7">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376D66">
        <w:rPr>
          <w:rtl/>
        </w:rPr>
        <w:t>أخرجه مالك (3/474) بنحوه، وابن خزيمة (2690) باختلاف يسير، والحاكم (1668) واللفظ له</w:t>
      </w:r>
    </w:p>
  </w:footnote>
  <w:footnote w:id="8">
    <w:p w:rsidR="00CF01E5" w:rsidRDefault="00CF01E5" w:rsidP="00CF01E5">
      <w:pPr>
        <w:pStyle w:val="FootnoteText"/>
      </w:pPr>
      <w:r>
        <w:rPr>
          <w:rStyle w:val="FootnoteReference"/>
          <w:rtl/>
        </w:rPr>
        <w:t>(</w:t>
      </w:r>
      <w:r>
        <w:rPr>
          <w:rStyle w:val="FootnoteReference"/>
          <w:rtl/>
        </w:rPr>
        <w:footnoteRef/>
      </w:r>
      <w:r>
        <w:rPr>
          <w:rStyle w:val="FootnoteReference"/>
          <w:rtl/>
        </w:rPr>
        <w:t>)</w:t>
      </w:r>
      <w:r>
        <w:rPr>
          <w:rtl/>
        </w:rPr>
        <w:t xml:space="preserve"> </w:t>
      </w:r>
      <w:r w:rsidRPr="00C56F5C">
        <w:rPr>
          <w:rtl/>
        </w:rPr>
        <w:t>أخرجه ابن ماجه (2890)، والترمذي في ((الشمائل)) (341) واللفظ له</w:t>
      </w:r>
    </w:p>
  </w:footnote>
  <w:footnote w:id="9">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164436">
        <w:rPr>
          <w:rtl/>
        </w:rPr>
        <w:t>أخرجه البخاري (5089)، ومسلم (1207)</w:t>
      </w:r>
      <w:r>
        <w:rPr>
          <w:rFonts w:hint="cs"/>
          <w:rtl/>
        </w:rPr>
        <w:t>من حديث</w:t>
      </w:r>
      <w:r w:rsidRPr="00164436">
        <w:rPr>
          <w:rtl/>
        </w:rPr>
        <w:t xml:space="preserve"> ضُبَاعَةَ بنْتِ الزُّبَيْرِ بنِ عبدِ المُطَّلِبِ</w:t>
      </w:r>
    </w:p>
  </w:footnote>
  <w:footnote w:id="10">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السيوطي في الجامع الصغير(6651)من رواية عبدالله بن عمرو</w:t>
      </w:r>
    </w:p>
  </w:footnote>
  <w:footnote w:id="11">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94190">
        <w:rPr>
          <w:rtl/>
        </w:rPr>
        <w:t>أخرجه السيوطي في الجامع الصغير(665</w:t>
      </w:r>
      <w:r>
        <w:rPr>
          <w:rFonts w:hint="cs"/>
          <w:rtl/>
        </w:rPr>
        <w:t>2</w:t>
      </w:r>
      <w:r w:rsidRPr="00894190">
        <w:rPr>
          <w:rtl/>
        </w:rPr>
        <w:t>)من رواية</w:t>
      </w:r>
      <w:r>
        <w:rPr>
          <w:rFonts w:hint="cs"/>
          <w:rtl/>
        </w:rPr>
        <w:t xml:space="preserve"> فاطمة بنت الحسين</w:t>
      </w:r>
    </w:p>
  </w:footnote>
  <w:footnote w:id="12">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ابن القيم في زاد المعاد(</w:t>
      </w:r>
      <w:r w:rsidRPr="00894190">
        <w:rPr>
          <w:rtl/>
          <w:lang w:bidi="ar-EG"/>
        </w:rPr>
        <w:t>2/207</w:t>
      </w:r>
      <w:r>
        <w:rPr>
          <w:rFonts w:hint="cs"/>
          <w:rtl/>
          <w:lang w:bidi="ar-EG"/>
        </w:rPr>
        <w:t>),</w:t>
      </w:r>
      <w:r>
        <w:rPr>
          <w:rFonts w:hint="cs"/>
          <w:rtl/>
        </w:rPr>
        <w:t xml:space="preserve">وقال </w:t>
      </w:r>
      <w:r w:rsidRPr="00894190">
        <w:rPr>
          <w:rtl/>
          <w:lang w:bidi="ar-EG"/>
        </w:rPr>
        <w:t>مرسل ولكن سمع هذا سعيد بن المسيب من عمر بن الخطاب رضي الله عنه يقوله</w:t>
      </w:r>
    </w:p>
  </w:footnote>
  <w:footnote w:id="13">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A51CD">
        <w:rPr>
          <w:rtl/>
        </w:rPr>
        <w:t>أخرجه ابن القيم في زاد المعاد(2/209</w:t>
      </w:r>
      <w:r>
        <w:rPr>
          <w:rFonts w:hint="cs"/>
          <w:rtl/>
        </w:rPr>
        <w:t xml:space="preserve">),وقال </w:t>
      </w:r>
      <w:r w:rsidRPr="00FA51CD">
        <w:rPr>
          <w:rtl/>
        </w:rPr>
        <w:t>إسناده جيد</w:t>
      </w:r>
    </w:p>
  </w:footnote>
  <w:footnote w:id="14">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أبو داود(1892),وصححه الألباني وقال حسن</w:t>
      </w:r>
    </w:p>
  </w:footnote>
  <w:footnote w:id="15">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ابن خزيمه في صحيحه(</w:t>
      </w:r>
      <w:r w:rsidRPr="00BC7425">
        <w:rPr>
          <w:rtl/>
          <w:lang w:bidi="ar-EG"/>
        </w:rPr>
        <w:t>4/ 397</w:t>
      </w:r>
      <w:r>
        <w:rPr>
          <w:rFonts w:hint="cs"/>
          <w:rtl/>
          <w:lang w:bidi="ar-EG"/>
        </w:rPr>
        <w:t>)</w:t>
      </w:r>
    </w:p>
  </w:footnote>
  <w:footnote w:id="16">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مسلم(1218)</w:t>
      </w:r>
    </w:p>
  </w:footnote>
  <w:footnote w:id="17">
    <w:p w:rsidR="00CF01E5" w:rsidRDefault="00CF01E5" w:rsidP="00CF01E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C27C7">
        <w:rPr>
          <w:rtl/>
        </w:rPr>
        <w:t>رواه مسلم(1218)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CAC"/>
    <w:rsid w:val="00032F9D"/>
    <w:rsid w:val="00185D66"/>
    <w:rsid w:val="003F0352"/>
    <w:rsid w:val="00602CAC"/>
    <w:rsid w:val="00737421"/>
    <w:rsid w:val="008E4C64"/>
    <w:rsid w:val="00CF01E5"/>
    <w:rsid w:val="00DD5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2CAC"/>
    <w:pPr>
      <w:bidi/>
    </w:pPr>
    <w:rPr>
      <w:rFonts w:ascii="Calibri" w:eastAsia="SimSun" w:hAnsi="Calibri" w:cs="Arial"/>
      <w:sz w:val="20"/>
      <w:szCs w:val="20"/>
      <w:lang w:eastAsia="zh-CN"/>
    </w:rPr>
  </w:style>
  <w:style w:type="character" w:customStyle="1" w:styleId="FootnoteTextChar">
    <w:name w:val="Footnote Text Char"/>
    <w:basedOn w:val="DefaultParagraphFont"/>
    <w:link w:val="FootnoteText"/>
    <w:uiPriority w:val="99"/>
    <w:semiHidden/>
    <w:rsid w:val="00602CAC"/>
    <w:rPr>
      <w:rFonts w:ascii="Calibri" w:eastAsia="SimSun" w:hAnsi="Calibri" w:cs="Arial"/>
      <w:sz w:val="20"/>
      <w:szCs w:val="20"/>
      <w:lang w:eastAsia="zh-CN"/>
    </w:rPr>
  </w:style>
  <w:style w:type="character" w:styleId="FootnoteReference">
    <w:name w:val="footnote reference"/>
    <w:uiPriority w:val="99"/>
    <w:semiHidden/>
    <w:unhideWhenUsed/>
    <w:rsid w:val="00602CAC"/>
    <w:rPr>
      <w:rFonts w:ascii="Calibri" w:eastAsia="SimSun" w:hAnsi="Calibri" w:cs="Arial"/>
      <w:vertAlign w:val="superscript"/>
    </w:rPr>
  </w:style>
  <w:style w:type="paragraph" w:styleId="BalloonText">
    <w:name w:val="Balloon Text"/>
    <w:basedOn w:val="Normal"/>
    <w:link w:val="BalloonTextChar"/>
    <w:uiPriority w:val="99"/>
    <w:semiHidden/>
    <w:unhideWhenUsed/>
    <w:rsid w:val="00602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CAC"/>
    <w:rPr>
      <w:rFonts w:ascii="Tahoma" w:hAnsi="Tahoma" w:cs="Tahoma"/>
      <w:sz w:val="16"/>
      <w:szCs w:val="16"/>
    </w:rPr>
  </w:style>
  <w:style w:type="paragraph" w:styleId="Header">
    <w:name w:val="header"/>
    <w:basedOn w:val="Normal"/>
    <w:link w:val="HeaderChar"/>
    <w:uiPriority w:val="99"/>
    <w:unhideWhenUsed/>
    <w:rsid w:val="00602C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2CAC"/>
  </w:style>
  <w:style w:type="paragraph" w:styleId="Footer">
    <w:name w:val="footer"/>
    <w:basedOn w:val="Normal"/>
    <w:link w:val="FooterChar"/>
    <w:uiPriority w:val="99"/>
    <w:unhideWhenUsed/>
    <w:rsid w:val="00602C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2C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2CAC"/>
    <w:pPr>
      <w:bidi/>
    </w:pPr>
    <w:rPr>
      <w:rFonts w:ascii="Calibri" w:eastAsia="SimSun" w:hAnsi="Calibri" w:cs="Arial"/>
      <w:sz w:val="20"/>
      <w:szCs w:val="20"/>
      <w:lang w:eastAsia="zh-CN"/>
    </w:rPr>
  </w:style>
  <w:style w:type="character" w:customStyle="1" w:styleId="FootnoteTextChar">
    <w:name w:val="Footnote Text Char"/>
    <w:basedOn w:val="DefaultParagraphFont"/>
    <w:link w:val="FootnoteText"/>
    <w:uiPriority w:val="99"/>
    <w:semiHidden/>
    <w:rsid w:val="00602CAC"/>
    <w:rPr>
      <w:rFonts w:ascii="Calibri" w:eastAsia="SimSun" w:hAnsi="Calibri" w:cs="Arial"/>
      <w:sz w:val="20"/>
      <w:szCs w:val="20"/>
      <w:lang w:eastAsia="zh-CN"/>
    </w:rPr>
  </w:style>
  <w:style w:type="character" w:styleId="FootnoteReference">
    <w:name w:val="footnote reference"/>
    <w:uiPriority w:val="99"/>
    <w:semiHidden/>
    <w:unhideWhenUsed/>
    <w:rsid w:val="00602CAC"/>
    <w:rPr>
      <w:rFonts w:ascii="Calibri" w:eastAsia="SimSun" w:hAnsi="Calibri" w:cs="Arial"/>
      <w:vertAlign w:val="superscript"/>
    </w:rPr>
  </w:style>
  <w:style w:type="paragraph" w:styleId="BalloonText">
    <w:name w:val="Balloon Text"/>
    <w:basedOn w:val="Normal"/>
    <w:link w:val="BalloonTextChar"/>
    <w:uiPriority w:val="99"/>
    <w:semiHidden/>
    <w:unhideWhenUsed/>
    <w:rsid w:val="00602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CAC"/>
    <w:rPr>
      <w:rFonts w:ascii="Tahoma" w:hAnsi="Tahoma" w:cs="Tahoma"/>
      <w:sz w:val="16"/>
      <w:szCs w:val="16"/>
    </w:rPr>
  </w:style>
  <w:style w:type="paragraph" w:styleId="Header">
    <w:name w:val="header"/>
    <w:basedOn w:val="Normal"/>
    <w:link w:val="HeaderChar"/>
    <w:uiPriority w:val="99"/>
    <w:unhideWhenUsed/>
    <w:rsid w:val="00602C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2CAC"/>
  </w:style>
  <w:style w:type="paragraph" w:styleId="Footer">
    <w:name w:val="footer"/>
    <w:basedOn w:val="Normal"/>
    <w:link w:val="FooterChar"/>
    <w:uiPriority w:val="99"/>
    <w:unhideWhenUsed/>
    <w:rsid w:val="00602C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2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35</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6</cp:revision>
  <dcterms:created xsi:type="dcterms:W3CDTF">2024-02-27T19:24:00Z</dcterms:created>
  <dcterms:modified xsi:type="dcterms:W3CDTF">2024-03-02T20:51:00Z</dcterms:modified>
</cp:coreProperties>
</file>